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18A68" w14:textId="7D10856C" w:rsidR="009C3E5B" w:rsidRDefault="00A725E9" w:rsidP="00A725E9">
      <w:pPr>
        <w:pStyle w:val="Bilagenamn"/>
      </w:pPr>
      <w:r>
        <w:t xml:space="preserve">schedule 2.2 – articles </w:t>
      </w:r>
    </w:p>
    <w:p w14:paraId="08000343" w14:textId="77777777" w:rsidR="00A725E9" w:rsidRPr="00A725E9" w:rsidRDefault="00A725E9" w:rsidP="00A725E9">
      <w:pPr>
        <w:jc w:val="left"/>
        <w:rPr>
          <w:rFonts w:ascii="Arial" w:eastAsia="Arial" w:hAnsi="Arial" w:cs="Times New Roman"/>
          <w:b/>
          <w:sz w:val="28"/>
          <w:szCs w:val="28"/>
        </w:rPr>
      </w:pPr>
      <w:r w:rsidRPr="00A725E9">
        <w:rPr>
          <w:rFonts w:ascii="Arial" w:eastAsia="Arial" w:hAnsi="Arial" w:cs="Times New Roman"/>
          <w:b/>
          <w:sz w:val="28"/>
          <w:szCs w:val="28"/>
        </w:rPr>
        <w:t>Bolagsordning</w:t>
      </w:r>
    </w:p>
    <w:p w14:paraId="0389E3E1"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
        </w:rPr>
      </w:pPr>
    </w:p>
    <w:p w14:paraId="5BF7ED9A" w14:textId="77777777" w:rsidR="00A725E9" w:rsidRPr="00A725E9" w:rsidRDefault="00A725E9" w:rsidP="00A725E9">
      <w:pPr>
        <w:numPr>
          <w:ilvl w:val="0"/>
          <w:numId w:val="12"/>
        </w:numPr>
        <w:tabs>
          <w:tab w:val="left" w:pos="851"/>
        </w:tabs>
        <w:spacing w:before="60" w:after="20" w:line="240" w:lineRule="auto"/>
        <w:contextualSpacing/>
        <w:jc w:val="left"/>
        <w:rPr>
          <w:rFonts w:ascii="Arial" w:eastAsia="Arial" w:hAnsi="Arial" w:cs="Times New Roman"/>
          <w:b/>
        </w:rPr>
      </w:pPr>
      <w:r w:rsidRPr="00A725E9">
        <w:rPr>
          <w:rFonts w:ascii="Arial" w:eastAsia="Arial" w:hAnsi="Arial" w:cs="Times New Roman"/>
          <w:b/>
        </w:rPr>
        <w:t>Företagsnamn</w:t>
      </w:r>
      <w:r w:rsidRPr="00A725E9">
        <w:rPr>
          <w:rFonts w:ascii="Arial" w:eastAsia="Arial" w:hAnsi="Arial" w:cs="Times New Roman"/>
          <w:b/>
        </w:rPr>
        <w:br/>
      </w:r>
      <w:r w:rsidRPr="00A725E9">
        <w:rPr>
          <w:rFonts w:ascii="Arial" w:eastAsia="Arial" w:hAnsi="Arial" w:cs="Times New Roman"/>
          <w:bCs/>
        </w:rPr>
        <w:t>Aktiebolagets företagsnamn är WINOVATIONS AB.</w:t>
      </w:r>
      <w:r w:rsidRPr="00A725E9">
        <w:rPr>
          <w:rFonts w:ascii="Arial" w:eastAsia="Arial" w:hAnsi="Arial" w:cs="Times New Roman"/>
          <w:b/>
        </w:rPr>
        <w:br/>
      </w:r>
    </w:p>
    <w:p w14:paraId="516315FE" w14:textId="77777777" w:rsidR="00A725E9" w:rsidRPr="00A725E9" w:rsidRDefault="00A725E9" w:rsidP="00A725E9">
      <w:pPr>
        <w:numPr>
          <w:ilvl w:val="0"/>
          <w:numId w:val="12"/>
        </w:numPr>
        <w:tabs>
          <w:tab w:val="left" w:pos="851"/>
        </w:tabs>
        <w:spacing w:before="60" w:after="20" w:line="240" w:lineRule="auto"/>
        <w:contextualSpacing/>
        <w:jc w:val="left"/>
        <w:rPr>
          <w:rFonts w:ascii="Arial" w:eastAsia="Arial" w:hAnsi="Arial" w:cs="Times New Roman"/>
          <w:b/>
        </w:rPr>
      </w:pPr>
      <w:r w:rsidRPr="00A725E9">
        <w:rPr>
          <w:rFonts w:ascii="Arial" w:eastAsia="Arial" w:hAnsi="Arial" w:cs="Times New Roman"/>
          <w:b/>
        </w:rPr>
        <w:t>Styrelsens säte</w:t>
      </w:r>
    </w:p>
    <w:p w14:paraId="614FA470" w14:textId="610F3241"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 xml:space="preserve">Styrelsen har sitt säte i </w:t>
      </w:r>
      <w:r w:rsidR="008E1681">
        <w:rPr>
          <w:rFonts w:ascii="Arial" w:eastAsia="Arial" w:hAnsi="Arial" w:cs="Times New Roman"/>
          <w:bCs/>
        </w:rPr>
        <w:t xml:space="preserve">Linköpings </w:t>
      </w:r>
      <w:r w:rsidR="008E1681">
        <w:rPr>
          <w:rFonts w:ascii="Arial" w:eastAsia="Arial" w:hAnsi="Arial" w:cs="Times New Roman"/>
          <w:bCs/>
          <w:lang w:val="en-GB"/>
        </w:rPr>
        <w:t xml:space="preserve"> </w:t>
      </w:r>
      <w:r w:rsidRPr="00A725E9">
        <w:rPr>
          <w:rFonts w:ascii="Arial" w:eastAsia="Arial" w:hAnsi="Arial" w:cs="Times New Roman"/>
          <w:bCs/>
        </w:rPr>
        <w:t>Kommun</w:t>
      </w:r>
    </w:p>
    <w:p w14:paraId="47643D7F" w14:textId="77777777" w:rsidR="00A725E9" w:rsidRPr="00A725E9" w:rsidRDefault="00A725E9" w:rsidP="00A725E9">
      <w:pPr>
        <w:ind w:left="360"/>
        <w:contextualSpacing/>
        <w:jc w:val="left"/>
        <w:rPr>
          <w:rFonts w:ascii="Arial" w:eastAsia="Arial" w:hAnsi="Arial" w:cs="Times New Roman"/>
          <w:bCs/>
        </w:rPr>
      </w:pPr>
    </w:p>
    <w:p w14:paraId="6B97FEAF" w14:textId="77777777" w:rsidR="00A725E9" w:rsidRPr="00A725E9" w:rsidRDefault="00A725E9" w:rsidP="00A725E9">
      <w:pPr>
        <w:numPr>
          <w:ilvl w:val="0"/>
          <w:numId w:val="12"/>
        </w:numPr>
        <w:tabs>
          <w:tab w:val="left" w:pos="851"/>
        </w:tabs>
        <w:spacing w:before="60" w:after="20" w:line="240" w:lineRule="auto"/>
        <w:contextualSpacing/>
        <w:jc w:val="left"/>
        <w:rPr>
          <w:rFonts w:ascii="Arial" w:eastAsia="Arial" w:hAnsi="Arial" w:cs="Times New Roman"/>
          <w:b/>
        </w:rPr>
      </w:pPr>
      <w:r w:rsidRPr="00A725E9">
        <w:rPr>
          <w:rFonts w:ascii="Arial" w:eastAsia="Arial" w:hAnsi="Arial" w:cs="Times New Roman"/>
          <w:b/>
        </w:rPr>
        <w:t>Verksamhet</w:t>
      </w:r>
    </w:p>
    <w:p w14:paraId="41127FB4"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Bolaget ska bedriva utveckling av mobil tjänst.</w:t>
      </w:r>
    </w:p>
    <w:p w14:paraId="7DB9E73E" w14:textId="77777777" w:rsidR="00A725E9" w:rsidRPr="00A725E9" w:rsidRDefault="00A725E9" w:rsidP="00A725E9">
      <w:pPr>
        <w:ind w:left="360"/>
        <w:contextualSpacing/>
        <w:jc w:val="left"/>
        <w:rPr>
          <w:rFonts w:ascii="Arial" w:eastAsia="Arial" w:hAnsi="Arial" w:cs="Times New Roman"/>
          <w:bCs/>
        </w:rPr>
      </w:pPr>
    </w:p>
    <w:p w14:paraId="5FE920F8" w14:textId="77777777" w:rsidR="00A725E9" w:rsidRPr="00A725E9" w:rsidRDefault="00A725E9" w:rsidP="00A725E9">
      <w:pPr>
        <w:numPr>
          <w:ilvl w:val="0"/>
          <w:numId w:val="12"/>
        </w:numPr>
        <w:tabs>
          <w:tab w:val="left" w:pos="851"/>
        </w:tabs>
        <w:spacing w:before="60" w:after="20" w:line="240" w:lineRule="auto"/>
        <w:contextualSpacing/>
        <w:jc w:val="left"/>
        <w:rPr>
          <w:rFonts w:ascii="Arial" w:eastAsia="Arial" w:hAnsi="Arial" w:cs="Times New Roman"/>
          <w:b/>
        </w:rPr>
      </w:pPr>
      <w:r w:rsidRPr="00A725E9">
        <w:rPr>
          <w:rFonts w:ascii="Arial" w:eastAsia="Arial" w:hAnsi="Arial" w:cs="Times New Roman"/>
          <w:b/>
        </w:rPr>
        <w:t xml:space="preserve">Aktiekapital </w:t>
      </w:r>
    </w:p>
    <w:p w14:paraId="0DA2B638"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 xml:space="preserve">Aktiekapitalet ska vara lägst 150 000 och högst 600 000 sek. </w:t>
      </w:r>
    </w:p>
    <w:p w14:paraId="363539F1" w14:textId="77777777" w:rsidR="00A725E9" w:rsidRPr="00A725E9" w:rsidRDefault="00A725E9" w:rsidP="00A725E9">
      <w:pPr>
        <w:ind w:left="360"/>
        <w:contextualSpacing/>
        <w:jc w:val="left"/>
        <w:rPr>
          <w:rFonts w:ascii="Arial" w:eastAsia="Arial" w:hAnsi="Arial" w:cs="Times New Roman"/>
          <w:bCs/>
        </w:rPr>
      </w:pPr>
    </w:p>
    <w:p w14:paraId="32FCA3D9" w14:textId="77777777" w:rsidR="00A725E9" w:rsidRPr="00A725E9" w:rsidRDefault="00A725E9" w:rsidP="00A725E9">
      <w:pPr>
        <w:numPr>
          <w:ilvl w:val="0"/>
          <w:numId w:val="12"/>
        </w:numPr>
        <w:tabs>
          <w:tab w:val="left" w:pos="851"/>
        </w:tabs>
        <w:spacing w:before="60" w:after="20" w:line="240" w:lineRule="auto"/>
        <w:contextualSpacing/>
        <w:jc w:val="left"/>
        <w:rPr>
          <w:rFonts w:ascii="Arial" w:eastAsia="Arial" w:hAnsi="Arial" w:cs="Times New Roman"/>
          <w:b/>
        </w:rPr>
      </w:pPr>
      <w:r w:rsidRPr="00A725E9">
        <w:rPr>
          <w:rFonts w:ascii="Arial" w:eastAsia="Arial" w:hAnsi="Arial" w:cs="Times New Roman"/>
          <w:b/>
        </w:rPr>
        <w:t>Antal aktier</w:t>
      </w:r>
    </w:p>
    <w:p w14:paraId="212698BF"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 xml:space="preserve">Antal aktier ska vara lägst 3 000 000 och högst 12 000 000. </w:t>
      </w:r>
    </w:p>
    <w:p w14:paraId="60BE93DA" w14:textId="77777777" w:rsidR="00A725E9" w:rsidRPr="00A725E9" w:rsidRDefault="00A725E9" w:rsidP="00A725E9">
      <w:pPr>
        <w:ind w:left="360"/>
        <w:contextualSpacing/>
        <w:jc w:val="left"/>
        <w:rPr>
          <w:rFonts w:ascii="Arial" w:eastAsia="Arial" w:hAnsi="Arial" w:cs="Times New Roman"/>
          <w:bCs/>
        </w:rPr>
      </w:pPr>
    </w:p>
    <w:p w14:paraId="0A3B0271" w14:textId="77777777" w:rsidR="00A725E9" w:rsidRPr="00A725E9" w:rsidRDefault="00A725E9" w:rsidP="00A725E9">
      <w:pPr>
        <w:numPr>
          <w:ilvl w:val="0"/>
          <w:numId w:val="12"/>
        </w:numPr>
        <w:tabs>
          <w:tab w:val="left" w:pos="851"/>
        </w:tabs>
        <w:spacing w:before="60" w:after="20" w:line="240" w:lineRule="auto"/>
        <w:contextualSpacing/>
        <w:jc w:val="left"/>
        <w:rPr>
          <w:rFonts w:ascii="Arial" w:eastAsia="Arial" w:hAnsi="Arial" w:cs="Times New Roman"/>
          <w:b/>
        </w:rPr>
      </w:pPr>
      <w:r w:rsidRPr="00A725E9">
        <w:rPr>
          <w:rFonts w:ascii="Arial" w:eastAsia="Arial" w:hAnsi="Arial" w:cs="Times New Roman"/>
          <w:b/>
        </w:rPr>
        <w:t xml:space="preserve">Olika aktieslag </w:t>
      </w:r>
    </w:p>
    <w:p w14:paraId="14D96047"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r w:rsidRPr="00A725E9">
        <w:rPr>
          <w:rFonts w:ascii="Arial" w:eastAsia="Arial" w:hAnsi="Arial" w:cs="Times New Roman"/>
          <w:bCs/>
        </w:rPr>
        <w:t xml:space="preserve">Bolagets aktier ska kunna utges i två serier: (i) stamaktier och preferensaktier serie A. Preferensaktier serie A ska ha företrädesrätt till bolagets tillgångar och vinst i enlighet med vad som framgår av nedan. Aktier av varje slag ska kunna ges ut till ett antal motsvarande hela aktiekapitalet. </w:t>
      </w:r>
    </w:p>
    <w:p w14:paraId="724F323F"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p>
    <w:p w14:paraId="63478C67" w14:textId="77777777" w:rsidR="00A725E9" w:rsidRPr="00A725E9" w:rsidRDefault="00A725E9" w:rsidP="00A725E9">
      <w:pPr>
        <w:numPr>
          <w:ilvl w:val="0"/>
          <w:numId w:val="12"/>
        </w:numPr>
        <w:tabs>
          <w:tab w:val="left" w:pos="851"/>
        </w:tabs>
        <w:spacing w:before="60" w:after="20" w:line="240" w:lineRule="auto"/>
        <w:contextualSpacing/>
        <w:jc w:val="left"/>
        <w:rPr>
          <w:rFonts w:ascii="Arial" w:eastAsia="Arial" w:hAnsi="Arial" w:cs="Times New Roman"/>
          <w:b/>
        </w:rPr>
      </w:pPr>
      <w:r w:rsidRPr="00A725E9">
        <w:rPr>
          <w:rFonts w:ascii="Arial" w:eastAsia="Arial" w:hAnsi="Arial" w:cs="Times New Roman"/>
          <w:b/>
        </w:rPr>
        <w:t xml:space="preserve">Rösträtt </w:t>
      </w:r>
    </w:p>
    <w:p w14:paraId="4AE22C73"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r w:rsidRPr="00A725E9">
        <w:rPr>
          <w:rFonts w:ascii="Arial" w:eastAsia="Arial" w:hAnsi="Arial" w:cs="Times New Roman"/>
          <w:bCs/>
        </w:rPr>
        <w:t xml:space="preserve">Samtliga aktier ska medföra en (1) röst vardera. </w:t>
      </w:r>
    </w:p>
    <w:p w14:paraId="61D01A3B"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p>
    <w:p w14:paraId="078B3D34" w14:textId="77777777" w:rsidR="00A725E9" w:rsidRPr="00A725E9" w:rsidRDefault="00A725E9" w:rsidP="00A725E9">
      <w:pPr>
        <w:numPr>
          <w:ilvl w:val="0"/>
          <w:numId w:val="12"/>
        </w:numPr>
        <w:tabs>
          <w:tab w:val="left" w:pos="851"/>
        </w:tabs>
        <w:spacing w:before="60" w:after="20" w:line="240" w:lineRule="auto"/>
        <w:contextualSpacing/>
        <w:jc w:val="left"/>
        <w:rPr>
          <w:rFonts w:ascii="Arial" w:eastAsia="Arial" w:hAnsi="Arial" w:cs="Times New Roman"/>
          <w:b/>
        </w:rPr>
      </w:pPr>
      <w:r w:rsidRPr="00A725E9">
        <w:rPr>
          <w:rFonts w:ascii="Arial" w:eastAsia="Arial" w:hAnsi="Arial" w:cs="Times New Roman"/>
          <w:b/>
        </w:rPr>
        <w:t xml:space="preserve">Rätt till bolagets tillgångar </w:t>
      </w:r>
    </w:p>
    <w:p w14:paraId="03B7995C"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r w:rsidRPr="00A725E9">
        <w:rPr>
          <w:rFonts w:ascii="Arial" w:eastAsia="Arial" w:hAnsi="Arial" w:cs="Times New Roman"/>
          <w:bCs/>
        </w:rPr>
        <w:t xml:space="preserve">Vid vinstutdelning från bolaget eller för det </w:t>
      </w:r>
      <w:proofErr w:type="gramStart"/>
      <w:r w:rsidRPr="00A725E9">
        <w:rPr>
          <w:rFonts w:ascii="Arial" w:eastAsia="Arial" w:hAnsi="Arial" w:cs="Times New Roman"/>
          <w:bCs/>
        </w:rPr>
        <w:t>fall avyttring</w:t>
      </w:r>
      <w:proofErr w:type="gramEnd"/>
      <w:r w:rsidRPr="00A725E9">
        <w:rPr>
          <w:rFonts w:ascii="Arial" w:eastAsia="Arial" w:hAnsi="Arial" w:cs="Times New Roman"/>
          <w:bCs/>
        </w:rPr>
        <w:t>, försäljning eller överlåtelse sker av samtliga eller merparten av bolagets tillgångar, eller vid likvidation eller annan upplösning av bolaget, ska utdelning eller annan värdeöverföring som genomföras därefter utbetalas eller utskiftas i enlighet med följande prioritet:</w:t>
      </w:r>
    </w:p>
    <w:p w14:paraId="35830B01" w14:textId="77777777" w:rsidR="00A725E9" w:rsidRPr="00A725E9" w:rsidRDefault="00A725E9" w:rsidP="00A725E9">
      <w:pPr>
        <w:numPr>
          <w:ilvl w:val="0"/>
          <w:numId w:val="15"/>
        </w:numPr>
        <w:spacing w:before="240" w:after="0" w:line="240" w:lineRule="auto"/>
        <w:contextualSpacing/>
        <w:rPr>
          <w:rFonts w:ascii="Arial" w:eastAsia="Arial" w:hAnsi="Arial" w:cs="Arial"/>
        </w:rPr>
      </w:pPr>
      <w:r w:rsidRPr="00A725E9">
        <w:rPr>
          <w:rFonts w:ascii="Arial" w:eastAsia="Arial" w:hAnsi="Arial" w:cs="Arial"/>
        </w:rPr>
        <w:t xml:space="preserve">Först ska ägare till preferensaktier serie A med företräde framför stamaktier ha rätt att erhålla ett belopp per </w:t>
      </w:r>
      <w:proofErr w:type="gramStart"/>
      <w:r w:rsidRPr="00A725E9">
        <w:rPr>
          <w:rFonts w:ascii="Arial" w:eastAsia="Arial" w:hAnsi="Arial" w:cs="Arial"/>
        </w:rPr>
        <w:t>preferensaktie serie</w:t>
      </w:r>
      <w:proofErr w:type="gramEnd"/>
      <w:r w:rsidRPr="00A725E9">
        <w:rPr>
          <w:rFonts w:ascii="Arial" w:eastAsia="Arial" w:hAnsi="Arial" w:cs="Arial"/>
        </w:rPr>
        <w:t xml:space="preserve"> A motsvarande summan av teckningslikvid av preferensaktier serie A </w:t>
      </w:r>
      <w:r w:rsidRPr="00A725E9">
        <w:rPr>
          <w:rFonts w:ascii="Arial" w:eastAsia="Arial" w:hAnsi="Arial" w:cs="Arial"/>
          <w:i/>
          <w:iCs/>
        </w:rPr>
        <w:t>plus</w:t>
      </w:r>
      <w:r w:rsidRPr="00A725E9">
        <w:rPr>
          <w:rFonts w:ascii="Arial" w:eastAsia="Arial" w:hAnsi="Arial" w:cs="Arial"/>
        </w:rPr>
        <w:t xml:space="preserve"> en årlig uppräkning om 20 procent på teckningslikviden från det att teckningslikvid erlagts. Om värdet av de tillgångar som finns att fördela understiger sådant belopp som erlagts för preferensaktier serie A, ska ägare till preferensaktier serie A ha rätt att erhålla en andel av de tillgångar som är tillgängliga för fördelning som proportionellt motsvarar den andel av samtliga preferensaktier serie A som respektive preferensaktieägare serie A äger.</w:t>
      </w:r>
    </w:p>
    <w:p w14:paraId="7F4A021F" w14:textId="77777777" w:rsidR="00A725E9" w:rsidRPr="00A725E9" w:rsidRDefault="00A725E9" w:rsidP="00A725E9">
      <w:pPr>
        <w:numPr>
          <w:ilvl w:val="0"/>
          <w:numId w:val="15"/>
        </w:numPr>
        <w:spacing w:before="240" w:after="0" w:line="240" w:lineRule="auto"/>
        <w:contextualSpacing/>
        <w:rPr>
          <w:rFonts w:ascii="Arial" w:eastAsia="Arial" w:hAnsi="Arial" w:cs="Arial"/>
        </w:rPr>
      </w:pPr>
      <w:r w:rsidRPr="00A725E9">
        <w:rPr>
          <w:rFonts w:ascii="Arial" w:eastAsia="Arial" w:hAnsi="Arial" w:cs="Arial"/>
        </w:rPr>
        <w:t xml:space="preserve">Om det finns vinstutdelning eller tillgångar kvar att fördela efter att ägare till preferensaktier serie A har erhållit fullt betalt enligt ovan ska sådana tillgångar fördelas </w:t>
      </w:r>
      <w:proofErr w:type="gramStart"/>
      <w:r w:rsidRPr="00A725E9">
        <w:rPr>
          <w:rFonts w:ascii="Arial" w:eastAsia="Arial" w:hAnsi="Arial" w:cs="Arial"/>
        </w:rPr>
        <w:t>mellan ägare till</w:t>
      </w:r>
      <w:proofErr w:type="gramEnd"/>
      <w:r w:rsidRPr="00A725E9">
        <w:rPr>
          <w:rFonts w:ascii="Arial" w:eastAsia="Arial" w:hAnsi="Arial" w:cs="Arial"/>
        </w:rPr>
        <w:t xml:space="preserve"> stamaktier pro rata utifrån deras aktieinnehav i bolaget. </w:t>
      </w:r>
    </w:p>
    <w:p w14:paraId="55405A85" w14:textId="77777777" w:rsidR="00A725E9" w:rsidRPr="00A725E9" w:rsidRDefault="00A725E9" w:rsidP="00A725E9">
      <w:pPr>
        <w:spacing w:before="240" w:after="0" w:line="240" w:lineRule="auto"/>
        <w:ind w:left="720"/>
        <w:contextualSpacing/>
        <w:rPr>
          <w:rFonts w:ascii="Arial" w:eastAsia="Arial" w:hAnsi="Arial" w:cs="Arial"/>
        </w:rPr>
      </w:pPr>
    </w:p>
    <w:p w14:paraId="20DD7284" w14:textId="77777777" w:rsidR="00A725E9" w:rsidRPr="00A725E9" w:rsidRDefault="00A725E9" w:rsidP="00A725E9">
      <w:pPr>
        <w:numPr>
          <w:ilvl w:val="0"/>
          <w:numId w:val="12"/>
        </w:numPr>
        <w:tabs>
          <w:tab w:val="left" w:pos="851"/>
        </w:tabs>
        <w:spacing w:before="60" w:after="20" w:line="240" w:lineRule="auto"/>
        <w:contextualSpacing/>
        <w:jc w:val="left"/>
        <w:rPr>
          <w:rFonts w:ascii="Arial" w:eastAsia="Arial" w:hAnsi="Arial" w:cs="Times New Roman"/>
          <w:b/>
        </w:rPr>
      </w:pPr>
      <w:r w:rsidRPr="00A725E9">
        <w:rPr>
          <w:rFonts w:ascii="Arial" w:eastAsia="Arial" w:hAnsi="Arial" w:cs="Times New Roman"/>
          <w:b/>
        </w:rPr>
        <w:t xml:space="preserve">Emission </w:t>
      </w:r>
    </w:p>
    <w:p w14:paraId="6A7EEF64"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r w:rsidRPr="00A725E9">
        <w:rPr>
          <w:rFonts w:ascii="Arial" w:eastAsia="Arial" w:hAnsi="Arial" w:cs="Times New Roman"/>
          <w:bCs/>
        </w:rPr>
        <w:t xml:space="preserve">Beslutar bolaget att genom kontantemission eller kvittningsemission ge ut nya aktier ska en gammal aktie ge företrädesrätt till ny aktie av samma aktieslag i förhållande till det antal aktier innehavaren förut äger (primär företrädesrätt). Aktier som inte tecknas med primär företrädesrätt ska erbjudas samtliga aktieägare till teckning (subsidiär företrädesrätt). Om inte sålunda erbjudna aktier räcker för den teckning som sker med subsidiär företrädesrätt, ska aktierna fördelas mellan tecknarna i förhållande till det totala antal aktier de förut äger i bolaget. I den mån detta inte kan ske vad avser viss aktie/vissa aktier, ska fördelning ske genom lottning. </w:t>
      </w:r>
    </w:p>
    <w:p w14:paraId="22B2CD6F"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p>
    <w:p w14:paraId="407FE9B3"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r w:rsidRPr="00A725E9">
        <w:rPr>
          <w:rFonts w:ascii="Arial" w:eastAsia="Arial" w:hAnsi="Arial" w:cs="Times New Roman"/>
          <w:bCs/>
        </w:rPr>
        <w:t>Beslutar bolaget att genom kontant- eller kvittningsemission ge ut aktier av endast ett aktieslag, ska samtliga aktieägare, oavsett aktieslag, ha företrädesrätt att teckna nya aktier i förhållande till det antal aktier som de förut äger.</w:t>
      </w:r>
    </w:p>
    <w:p w14:paraId="063551B8"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r w:rsidRPr="00A725E9">
        <w:rPr>
          <w:rFonts w:ascii="Arial" w:eastAsia="Arial" w:hAnsi="Arial" w:cs="Times New Roman"/>
          <w:bCs/>
        </w:rPr>
        <w:t xml:space="preserve">Beslutar bolaget att genom kontantemission eller kvittningsemission ge ut teckningsoptioner eller konvertibler har aktieägare företrädesrätt att teckna teckningsoptioner som om emissionen gällde </w:t>
      </w:r>
      <w:r w:rsidRPr="00A725E9">
        <w:rPr>
          <w:rFonts w:ascii="Arial" w:eastAsia="Arial" w:hAnsi="Arial" w:cs="Times New Roman"/>
          <w:bCs/>
        </w:rPr>
        <w:lastRenderedPageBreak/>
        <w:t xml:space="preserve">de aktier som kan komma att nytecknas med stöd av teckningsoptionerna respektive företrädesrätt att teckna konvertibler som om emissionen gällde de aktier som konvertiblerna kan bytas mot. </w:t>
      </w:r>
    </w:p>
    <w:p w14:paraId="468CC394"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p>
    <w:p w14:paraId="2137E666"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r w:rsidRPr="00A725E9">
        <w:rPr>
          <w:rFonts w:ascii="Arial" w:eastAsia="Arial" w:hAnsi="Arial" w:cs="Times New Roman"/>
          <w:bCs/>
        </w:rPr>
        <w:t xml:space="preserve">Vid ökning av aktiekapitalet genom fondemission ska nya aktier emitteras av varje aktieslag i förhållande till det antal aktier av samma slag som finns sedan tidigare. Därvid ska gamla aktier av visst aktieslag medföra rätt till nya aktier av samma aktieslag i förhållande till sin andel i aktiekapitalet. Vad nu sagts ska inte innebär någon inskränkning i möjligheten att genom fondemission, efter erforderlig ändring av bolagsordningen, ge ut nya aktier av nytt slag. </w:t>
      </w:r>
    </w:p>
    <w:p w14:paraId="788EA487"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p>
    <w:p w14:paraId="134AC834"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r w:rsidRPr="00A725E9">
        <w:rPr>
          <w:rFonts w:ascii="Arial" w:eastAsia="Arial" w:hAnsi="Arial" w:cs="Times New Roman"/>
          <w:bCs/>
        </w:rPr>
        <w:t xml:space="preserve">Vad som ovan sagts ska inte innebär någon inskränkning i möjligheten att fatta beslut om emission med avvikelse från aktieägarnas företrädesrätt. </w:t>
      </w:r>
    </w:p>
    <w:p w14:paraId="36EF41CA"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
        </w:rPr>
      </w:pPr>
    </w:p>
    <w:p w14:paraId="13BBC67D" w14:textId="77777777" w:rsidR="00A725E9" w:rsidRPr="00A725E9" w:rsidRDefault="00A725E9" w:rsidP="00A725E9">
      <w:pPr>
        <w:numPr>
          <w:ilvl w:val="0"/>
          <w:numId w:val="12"/>
        </w:numPr>
        <w:tabs>
          <w:tab w:val="left" w:pos="426"/>
        </w:tabs>
        <w:spacing w:before="60" w:after="20" w:line="240" w:lineRule="auto"/>
        <w:contextualSpacing/>
        <w:jc w:val="left"/>
        <w:rPr>
          <w:rFonts w:ascii="Arial" w:eastAsia="Arial" w:hAnsi="Arial" w:cs="Times New Roman"/>
          <w:b/>
        </w:rPr>
      </w:pPr>
      <w:r w:rsidRPr="00A725E9">
        <w:rPr>
          <w:rFonts w:ascii="Arial" w:eastAsia="Arial" w:hAnsi="Arial" w:cs="Times New Roman"/>
          <w:b/>
        </w:rPr>
        <w:t xml:space="preserve">Omvandlingsförbehåll </w:t>
      </w:r>
    </w:p>
    <w:p w14:paraId="25BA76AA"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r w:rsidRPr="00A725E9">
        <w:rPr>
          <w:rFonts w:ascii="Arial" w:eastAsia="Arial" w:hAnsi="Arial" w:cs="Times New Roman"/>
          <w:bCs/>
        </w:rPr>
        <w:t>Innehavare av preferensaktier serie A äger rätt att genom skriftlig begäran till styrelsen påfordra omstämpling av sina preferensaktier serie A till motsvarande antal stamaktier samt att denna omstämpling omedelbart ska registreras i bolagets aktiebok. Omvandlingen är verkställd när registreringen är genomförd hos Bolagsverket.</w:t>
      </w:r>
    </w:p>
    <w:p w14:paraId="7D6715A5" w14:textId="77777777" w:rsidR="00A725E9" w:rsidRPr="00A725E9" w:rsidRDefault="00A725E9" w:rsidP="00A725E9">
      <w:pPr>
        <w:tabs>
          <w:tab w:val="left" w:pos="851"/>
        </w:tabs>
        <w:spacing w:before="60" w:after="20" w:line="240" w:lineRule="auto"/>
        <w:ind w:left="360"/>
        <w:contextualSpacing/>
        <w:jc w:val="left"/>
        <w:rPr>
          <w:rFonts w:ascii="Arial" w:eastAsia="Arial" w:hAnsi="Arial" w:cs="Times New Roman"/>
          <w:bCs/>
        </w:rPr>
      </w:pPr>
    </w:p>
    <w:p w14:paraId="76B65C7D" w14:textId="77777777" w:rsidR="00A725E9" w:rsidRPr="00A725E9" w:rsidRDefault="00A725E9" w:rsidP="00A725E9">
      <w:pPr>
        <w:numPr>
          <w:ilvl w:val="0"/>
          <w:numId w:val="12"/>
        </w:numPr>
        <w:tabs>
          <w:tab w:val="left" w:pos="426"/>
        </w:tabs>
        <w:spacing w:before="60" w:after="20" w:line="240" w:lineRule="auto"/>
        <w:contextualSpacing/>
        <w:jc w:val="left"/>
        <w:rPr>
          <w:rFonts w:ascii="Arial" w:eastAsia="Arial" w:hAnsi="Arial" w:cs="Times New Roman"/>
          <w:b/>
        </w:rPr>
      </w:pPr>
      <w:r w:rsidRPr="00A725E9">
        <w:rPr>
          <w:rFonts w:ascii="Arial" w:eastAsia="Arial" w:hAnsi="Arial" w:cs="Times New Roman"/>
          <w:b/>
        </w:rPr>
        <w:t>Styrelse</w:t>
      </w:r>
    </w:p>
    <w:p w14:paraId="4D0729DC"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 xml:space="preserve">Styrelsen ska bestå av lägst 1 och högst 7 ledamöter med lägst 0 och högst 5 suppleanter. </w:t>
      </w:r>
    </w:p>
    <w:p w14:paraId="26DDBFE7" w14:textId="77777777" w:rsidR="00A725E9" w:rsidRPr="00A725E9" w:rsidRDefault="00A725E9" w:rsidP="00A725E9">
      <w:pPr>
        <w:ind w:left="360"/>
        <w:contextualSpacing/>
        <w:jc w:val="left"/>
        <w:rPr>
          <w:rFonts w:ascii="Arial" w:eastAsia="Arial" w:hAnsi="Arial" w:cs="Times New Roman"/>
          <w:b/>
        </w:rPr>
      </w:pPr>
    </w:p>
    <w:p w14:paraId="2417D8BC" w14:textId="77777777" w:rsidR="00A725E9" w:rsidRPr="00A725E9" w:rsidRDefault="00A725E9" w:rsidP="00A725E9">
      <w:pPr>
        <w:numPr>
          <w:ilvl w:val="0"/>
          <w:numId w:val="12"/>
        </w:numPr>
        <w:tabs>
          <w:tab w:val="left" w:pos="426"/>
        </w:tabs>
        <w:spacing w:before="60" w:after="20" w:line="240" w:lineRule="auto"/>
        <w:contextualSpacing/>
        <w:jc w:val="left"/>
        <w:rPr>
          <w:rFonts w:ascii="Arial" w:eastAsia="Arial" w:hAnsi="Arial" w:cs="Times New Roman"/>
          <w:b/>
        </w:rPr>
      </w:pPr>
      <w:r w:rsidRPr="00A725E9">
        <w:rPr>
          <w:rFonts w:ascii="Arial" w:eastAsia="Arial" w:hAnsi="Arial" w:cs="Times New Roman"/>
          <w:b/>
        </w:rPr>
        <w:t>Revisorer</w:t>
      </w:r>
    </w:p>
    <w:p w14:paraId="41E279A4"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 xml:space="preserve">Bolaget ska inte ha revisor. Bolagsstämman kan dock enligt reglerna i aktiebolagslagen välja att ändå utse revisor. </w:t>
      </w:r>
    </w:p>
    <w:p w14:paraId="28615E26" w14:textId="77777777" w:rsidR="00A725E9" w:rsidRPr="00A725E9" w:rsidRDefault="00A725E9" w:rsidP="00A725E9">
      <w:pPr>
        <w:ind w:left="360"/>
        <w:contextualSpacing/>
        <w:jc w:val="left"/>
        <w:rPr>
          <w:rFonts w:ascii="Arial" w:eastAsia="Arial" w:hAnsi="Arial" w:cs="Times New Roman"/>
          <w:bCs/>
        </w:rPr>
      </w:pPr>
    </w:p>
    <w:p w14:paraId="3A659BEA" w14:textId="77777777" w:rsidR="00A725E9" w:rsidRPr="00A725E9" w:rsidRDefault="00A725E9" w:rsidP="00A725E9">
      <w:pPr>
        <w:numPr>
          <w:ilvl w:val="0"/>
          <w:numId w:val="12"/>
        </w:numPr>
        <w:tabs>
          <w:tab w:val="left" w:pos="426"/>
        </w:tabs>
        <w:spacing w:before="60" w:after="20" w:line="240" w:lineRule="auto"/>
        <w:contextualSpacing/>
        <w:jc w:val="left"/>
        <w:rPr>
          <w:rFonts w:ascii="Arial" w:eastAsia="Arial" w:hAnsi="Arial" w:cs="Times New Roman"/>
          <w:b/>
        </w:rPr>
      </w:pPr>
      <w:r w:rsidRPr="00A725E9">
        <w:rPr>
          <w:rFonts w:ascii="Arial" w:eastAsia="Arial" w:hAnsi="Arial" w:cs="Times New Roman"/>
          <w:b/>
        </w:rPr>
        <w:t>Kallelse</w:t>
      </w:r>
    </w:p>
    <w:p w14:paraId="671B3E1E"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 xml:space="preserve">Kallelse till bolagsstämma ska ske genom e-post senast två veckor innan och tidigast sex veckor innan. </w:t>
      </w:r>
    </w:p>
    <w:p w14:paraId="1B2AE423" w14:textId="77777777" w:rsidR="00A725E9" w:rsidRPr="00A725E9" w:rsidRDefault="00A725E9" w:rsidP="00A725E9">
      <w:pPr>
        <w:ind w:left="360"/>
        <w:contextualSpacing/>
        <w:jc w:val="left"/>
        <w:rPr>
          <w:rFonts w:ascii="Arial" w:eastAsia="Arial" w:hAnsi="Arial" w:cs="Times New Roman"/>
          <w:b/>
        </w:rPr>
      </w:pPr>
    </w:p>
    <w:p w14:paraId="577EC105" w14:textId="77777777" w:rsidR="00A725E9" w:rsidRPr="00A725E9" w:rsidRDefault="00A725E9" w:rsidP="00A725E9">
      <w:pPr>
        <w:numPr>
          <w:ilvl w:val="0"/>
          <w:numId w:val="12"/>
        </w:numPr>
        <w:tabs>
          <w:tab w:val="left" w:pos="426"/>
        </w:tabs>
        <w:spacing w:before="60" w:after="20" w:line="240" w:lineRule="auto"/>
        <w:contextualSpacing/>
        <w:jc w:val="left"/>
        <w:rPr>
          <w:rFonts w:ascii="Arial" w:eastAsia="Arial" w:hAnsi="Arial" w:cs="Times New Roman"/>
          <w:b/>
        </w:rPr>
      </w:pPr>
      <w:r w:rsidRPr="00A725E9">
        <w:rPr>
          <w:rFonts w:ascii="Arial" w:eastAsia="Arial" w:hAnsi="Arial" w:cs="Times New Roman"/>
          <w:b/>
        </w:rPr>
        <w:t>Ärenden på årsstämma</w:t>
      </w:r>
    </w:p>
    <w:p w14:paraId="34BFC066"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På årsstämma ska följande ämnen behandlas.</w:t>
      </w:r>
    </w:p>
    <w:p w14:paraId="3B44CBE4"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Val av ordförande vid stämman</w:t>
      </w:r>
    </w:p>
    <w:p w14:paraId="594EC491"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Upprättande och godkännande av röstlängd</w:t>
      </w:r>
    </w:p>
    <w:p w14:paraId="3DD7C73E"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Val av en eller två justeringsmän</w:t>
      </w:r>
    </w:p>
    <w:p w14:paraId="1A0363D3"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Prövning av om stämman blivit behörigen sammankallad</w:t>
      </w:r>
    </w:p>
    <w:p w14:paraId="0F196860"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Godkännande av dagordning</w:t>
      </w:r>
    </w:p>
    <w:p w14:paraId="5CC5F2BB"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Framläggande av årsredovisningen och, när det krävs, revisionsberättelsen</w:t>
      </w:r>
    </w:p>
    <w:p w14:paraId="30FDD131"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 xml:space="preserve">Beslut om </w:t>
      </w:r>
    </w:p>
    <w:p w14:paraId="144F15CD" w14:textId="77777777" w:rsidR="00A725E9" w:rsidRPr="00A725E9" w:rsidRDefault="00A725E9" w:rsidP="00A725E9">
      <w:pPr>
        <w:numPr>
          <w:ilvl w:val="0"/>
          <w:numId w:val="14"/>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 xml:space="preserve">fastställande av resultaträkningen och balansräkningen </w:t>
      </w:r>
    </w:p>
    <w:p w14:paraId="39041A83" w14:textId="77777777" w:rsidR="00A725E9" w:rsidRPr="00A725E9" w:rsidRDefault="00A725E9" w:rsidP="00A725E9">
      <w:pPr>
        <w:numPr>
          <w:ilvl w:val="0"/>
          <w:numId w:val="14"/>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dispositioner beträffande aktiebolagets vinst eller förlust enligt den fastställda balansräkningen</w:t>
      </w:r>
    </w:p>
    <w:p w14:paraId="6D79E08A" w14:textId="77777777" w:rsidR="00A725E9" w:rsidRPr="00A725E9" w:rsidRDefault="00A725E9" w:rsidP="00A725E9">
      <w:pPr>
        <w:numPr>
          <w:ilvl w:val="0"/>
          <w:numId w:val="14"/>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ansvarsfrihet åt styrelseledamöter och verkställande direktören</w:t>
      </w:r>
    </w:p>
    <w:p w14:paraId="77A7FCE0"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Fastställande av arvoden till styrelsen och i vissa fall revisorerna</w:t>
      </w:r>
    </w:p>
    <w:p w14:paraId="029D0933"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Val till styrelsen och i förekommande fall av revisorer</w:t>
      </w:r>
    </w:p>
    <w:p w14:paraId="5D76ABB0" w14:textId="77777777" w:rsidR="00A725E9" w:rsidRPr="00A725E9" w:rsidRDefault="00A725E9" w:rsidP="00A725E9">
      <w:pPr>
        <w:numPr>
          <w:ilvl w:val="0"/>
          <w:numId w:val="13"/>
        </w:numPr>
        <w:tabs>
          <w:tab w:val="left" w:pos="851"/>
        </w:tabs>
        <w:spacing w:before="60" w:after="20" w:line="240" w:lineRule="auto"/>
        <w:contextualSpacing/>
        <w:jc w:val="left"/>
        <w:rPr>
          <w:rFonts w:ascii="Arial" w:eastAsia="Arial" w:hAnsi="Arial" w:cs="Times New Roman"/>
          <w:bCs/>
        </w:rPr>
      </w:pPr>
      <w:r w:rsidRPr="00A725E9">
        <w:rPr>
          <w:rFonts w:ascii="Arial" w:eastAsia="Arial" w:hAnsi="Arial" w:cs="Times New Roman"/>
          <w:bCs/>
        </w:rPr>
        <w:t xml:space="preserve">Annat ärende, som ska tas upp på bolagsstämman enligt aktiebolagslagen (2005:551) eller bolagsordningen. </w:t>
      </w:r>
      <w:r w:rsidRPr="00A725E9">
        <w:rPr>
          <w:rFonts w:ascii="Arial" w:eastAsia="Arial" w:hAnsi="Arial" w:cs="Times New Roman"/>
          <w:bCs/>
        </w:rPr>
        <w:br/>
      </w:r>
    </w:p>
    <w:p w14:paraId="2CA567B1" w14:textId="77777777" w:rsidR="00A725E9" w:rsidRPr="00A725E9" w:rsidRDefault="00A725E9" w:rsidP="00A725E9">
      <w:pPr>
        <w:numPr>
          <w:ilvl w:val="0"/>
          <w:numId w:val="12"/>
        </w:numPr>
        <w:tabs>
          <w:tab w:val="left" w:pos="426"/>
        </w:tabs>
        <w:spacing w:before="60" w:after="20" w:line="240" w:lineRule="auto"/>
        <w:contextualSpacing/>
        <w:jc w:val="left"/>
        <w:rPr>
          <w:rFonts w:ascii="Arial" w:eastAsia="Arial" w:hAnsi="Arial" w:cs="Times New Roman"/>
          <w:b/>
        </w:rPr>
      </w:pPr>
      <w:r w:rsidRPr="00A725E9">
        <w:rPr>
          <w:rFonts w:ascii="Arial" w:eastAsia="Arial" w:hAnsi="Arial" w:cs="Times New Roman"/>
          <w:b/>
        </w:rPr>
        <w:t>Räkenskapsår</w:t>
      </w:r>
    </w:p>
    <w:p w14:paraId="6087B93B" w14:textId="77777777" w:rsidR="00A725E9" w:rsidRPr="00A725E9" w:rsidRDefault="00A725E9" w:rsidP="00A725E9">
      <w:pPr>
        <w:ind w:left="360"/>
        <w:jc w:val="left"/>
        <w:rPr>
          <w:rFonts w:ascii="Arial" w:eastAsia="Arial" w:hAnsi="Arial" w:cs="Times New Roman"/>
          <w:bCs/>
        </w:rPr>
      </w:pPr>
      <w:r w:rsidRPr="00A725E9">
        <w:rPr>
          <w:rFonts w:ascii="Arial" w:eastAsia="Arial" w:hAnsi="Arial" w:cs="Times New Roman"/>
          <w:bCs/>
        </w:rPr>
        <w:t xml:space="preserve"> Räkenskapsår är 1 januari – 31 december. </w:t>
      </w:r>
    </w:p>
    <w:p w14:paraId="51D9F4A8" w14:textId="77777777" w:rsidR="00A725E9" w:rsidRPr="00A725E9" w:rsidRDefault="00A725E9" w:rsidP="00A725E9">
      <w:pPr>
        <w:numPr>
          <w:ilvl w:val="0"/>
          <w:numId w:val="12"/>
        </w:numPr>
        <w:tabs>
          <w:tab w:val="left" w:pos="426"/>
        </w:tabs>
        <w:spacing w:before="60" w:after="20" w:line="240" w:lineRule="auto"/>
        <w:contextualSpacing/>
        <w:jc w:val="left"/>
        <w:rPr>
          <w:rFonts w:ascii="Arial" w:eastAsia="Arial" w:hAnsi="Arial" w:cs="Times New Roman"/>
          <w:b/>
        </w:rPr>
      </w:pPr>
      <w:r w:rsidRPr="00A725E9">
        <w:rPr>
          <w:rFonts w:ascii="Arial" w:eastAsia="Arial" w:hAnsi="Arial" w:cs="Times New Roman"/>
          <w:b/>
        </w:rPr>
        <w:t>Förköpsförbehåll</w:t>
      </w:r>
    </w:p>
    <w:p w14:paraId="318BC446" w14:textId="77777777" w:rsidR="00A725E9" w:rsidRPr="00A725E9" w:rsidRDefault="00A725E9" w:rsidP="00A725E9">
      <w:pPr>
        <w:ind w:left="360"/>
        <w:jc w:val="left"/>
        <w:rPr>
          <w:rFonts w:ascii="Arial" w:eastAsia="Arial" w:hAnsi="Arial" w:cs="Times New Roman"/>
          <w:bCs/>
        </w:rPr>
      </w:pPr>
      <w:r w:rsidRPr="00A725E9">
        <w:rPr>
          <w:rFonts w:ascii="Arial" w:eastAsia="Arial" w:hAnsi="Arial" w:cs="Times New Roman"/>
          <w:bCs/>
        </w:rPr>
        <w:t xml:space="preserve">Aktie får inte överlåtas till någon som inte redan är aktieägare i bolaget utan att övriga aktieägare    dessförinnan har erbjudits att köpa aktien. Erbjudande om sådant förköp skall göras skriftligen till bolagets styrelse. Av anmälan skall framgå de villkor som gäller för förköpet inklusive information om den potentiella köparen, antalet aktier och priset per aktie. </w:t>
      </w:r>
      <w:r w:rsidRPr="00A725E9">
        <w:rPr>
          <w:rFonts w:ascii="Arial" w:eastAsia="Arial" w:hAnsi="Arial" w:cs="Times New Roman"/>
          <w:bCs/>
        </w:rPr>
        <w:br/>
        <w:t xml:space="preserve">Ett erbjudande om förköp ska inte kunna utnyttjas för ett mindre antal aktier än erbjudandet omfattar. </w:t>
      </w:r>
    </w:p>
    <w:p w14:paraId="59F572D7"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lastRenderedPageBreak/>
        <w:t xml:space="preserve">När aktie har anmälts till förköp ska styrelsen genast skriftligen meddela detta till varje förköpsberättigad med anmodan till den som önskar begagna sig av förköpsrätten att skriftligen framställa förköpsanspråk hos bolagets styrelse inom en månad, räknat från den dag då förköpserbjudandet anmäldes till styrelsen. </w:t>
      </w:r>
    </w:p>
    <w:p w14:paraId="384391E6"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 xml:space="preserve">Anmäler sig flera förköpsberättigade, skall företrädesrätten dem emellan bestämmas genom lottning av aktiebolagets styrelse, eller om någon förköpsberättigad begär det, av </w:t>
      </w:r>
      <w:proofErr w:type="gramStart"/>
      <w:r w:rsidRPr="00A725E9">
        <w:rPr>
          <w:rFonts w:ascii="Arial" w:eastAsia="Arial" w:hAnsi="Arial" w:cs="Times New Roman"/>
          <w:bCs/>
        </w:rPr>
        <w:t>notarius publicus</w:t>
      </w:r>
      <w:proofErr w:type="gramEnd"/>
      <w:r w:rsidRPr="00A725E9">
        <w:rPr>
          <w:rFonts w:ascii="Arial" w:eastAsia="Arial" w:hAnsi="Arial" w:cs="Times New Roman"/>
          <w:bCs/>
        </w:rPr>
        <w:t xml:space="preserve">. Om flera aktier utbjudits samtidigt skall dock aktierna först, så långt det är möjligt, i proportion till tidigare innehav fördelas bland dem, som framställt förköpsanspråk. </w:t>
      </w:r>
    </w:p>
    <w:p w14:paraId="1340FEB2" w14:textId="77777777" w:rsidR="00A725E9" w:rsidRPr="00A725E9" w:rsidRDefault="00A725E9" w:rsidP="00A725E9">
      <w:pPr>
        <w:ind w:left="360"/>
        <w:contextualSpacing/>
        <w:jc w:val="left"/>
        <w:rPr>
          <w:rFonts w:ascii="Arial" w:eastAsia="Arial" w:hAnsi="Arial" w:cs="Times New Roman"/>
          <w:bCs/>
        </w:rPr>
      </w:pPr>
      <w:r w:rsidRPr="00A725E9">
        <w:rPr>
          <w:rFonts w:ascii="Arial" w:eastAsia="Arial" w:hAnsi="Arial" w:cs="Times New Roman"/>
          <w:bCs/>
        </w:rPr>
        <w:t xml:space="preserve">Priset för aktierna skall erläggas kontant inom en månad från det att priset bestämdes. </w:t>
      </w:r>
    </w:p>
    <w:p w14:paraId="3F77B9D9" w14:textId="77777777" w:rsidR="00A725E9" w:rsidRPr="00A725E9" w:rsidRDefault="00A725E9" w:rsidP="00A725E9">
      <w:pPr>
        <w:ind w:left="360"/>
        <w:contextualSpacing/>
        <w:jc w:val="left"/>
        <w:rPr>
          <w:rFonts w:ascii="Arial" w:eastAsia="Arial" w:hAnsi="Arial" w:cs="Times New Roman"/>
          <w:b/>
        </w:rPr>
      </w:pPr>
      <w:r w:rsidRPr="00A725E9">
        <w:rPr>
          <w:rFonts w:ascii="Arial" w:eastAsia="Arial" w:hAnsi="Arial" w:cs="Times New Roman"/>
          <w:bCs/>
        </w:rPr>
        <w:t xml:space="preserve">Talan angående förköp skall väckas inom två månader från det att anmälan om förköpsanspråk framställdes till bolagets styrelse. Sådan tvist skall avgöras genom skiljeförfarande enligt gällande lag om skiljeförfarande. </w:t>
      </w:r>
    </w:p>
    <w:p w14:paraId="6F2182BC" w14:textId="77777777" w:rsidR="00A725E9" w:rsidRPr="00A725E9" w:rsidRDefault="00A725E9" w:rsidP="00A725E9">
      <w:pPr>
        <w:ind w:left="360"/>
        <w:contextualSpacing/>
        <w:jc w:val="left"/>
        <w:rPr>
          <w:rFonts w:ascii="Arial" w:eastAsia="Arial" w:hAnsi="Arial" w:cs="Times New Roman"/>
          <w:bCs/>
        </w:rPr>
      </w:pPr>
    </w:p>
    <w:p w14:paraId="73A15C62" w14:textId="77777777" w:rsidR="00A725E9" w:rsidRPr="00A725E9" w:rsidRDefault="00A725E9" w:rsidP="00A725E9">
      <w:pPr>
        <w:numPr>
          <w:ilvl w:val="0"/>
          <w:numId w:val="12"/>
        </w:numPr>
        <w:tabs>
          <w:tab w:val="left" w:pos="426"/>
        </w:tabs>
        <w:spacing w:before="60" w:after="20" w:line="240" w:lineRule="auto"/>
        <w:contextualSpacing/>
        <w:jc w:val="left"/>
        <w:rPr>
          <w:rFonts w:ascii="Arial" w:eastAsia="Arial" w:hAnsi="Arial" w:cs="Times New Roman"/>
          <w:b/>
        </w:rPr>
      </w:pPr>
      <w:r w:rsidRPr="00A725E9">
        <w:rPr>
          <w:rFonts w:ascii="Arial" w:eastAsia="Arial" w:hAnsi="Arial" w:cs="Times New Roman"/>
          <w:b/>
        </w:rPr>
        <w:t>Hembud</w:t>
      </w:r>
    </w:p>
    <w:p w14:paraId="1061FFA2" w14:textId="77777777" w:rsidR="00A725E9" w:rsidRPr="00A725E9" w:rsidRDefault="00A725E9" w:rsidP="00A725E9">
      <w:pPr>
        <w:spacing w:line="240" w:lineRule="auto"/>
        <w:ind w:left="360"/>
        <w:jc w:val="left"/>
        <w:rPr>
          <w:rFonts w:ascii="Arial" w:eastAsia="Arial" w:hAnsi="Arial" w:cs="Times New Roman"/>
          <w:bCs/>
          <w:lang w:bidi="en-US"/>
        </w:rPr>
      </w:pPr>
      <w:r w:rsidRPr="00A725E9">
        <w:rPr>
          <w:rFonts w:ascii="Arial" w:eastAsia="Arial" w:hAnsi="Arial" w:cs="Times New Roman"/>
          <w:bCs/>
          <w:lang w:bidi="en-US"/>
        </w:rPr>
        <w:t xml:space="preserve">Har aktie övergått till annan, skall aktien genast hembjudas övriga aktieägare genom anmälan hos bolagets styrelse. Åtkomsten av aktien skall då styrkas samt, då aktien övergått genom köp, uppgift lämnas om den betingade köpeskillingen. </w:t>
      </w:r>
      <w:r w:rsidRPr="00A725E9">
        <w:rPr>
          <w:rFonts w:ascii="Arial" w:eastAsia="Arial" w:hAnsi="Arial" w:cs="Times New Roman"/>
          <w:bCs/>
          <w:lang w:bidi="en-US"/>
        </w:rPr>
        <w:br/>
        <w:t xml:space="preserve">Ett erbjudande om hembud skall inte kunna utnyttjas för ett mindre antal aktier än erbjudandet omfattar. </w:t>
      </w:r>
    </w:p>
    <w:p w14:paraId="1A98B036" w14:textId="77777777" w:rsidR="00A725E9" w:rsidRPr="00A725E9" w:rsidRDefault="00A725E9" w:rsidP="00A725E9">
      <w:pPr>
        <w:spacing w:line="240" w:lineRule="auto"/>
        <w:ind w:left="360"/>
        <w:jc w:val="left"/>
        <w:rPr>
          <w:rFonts w:ascii="Arial" w:eastAsia="Arial" w:hAnsi="Arial" w:cs="Arial"/>
        </w:rPr>
      </w:pPr>
      <w:r w:rsidRPr="00A725E9">
        <w:rPr>
          <w:rFonts w:ascii="Arial" w:eastAsia="Arial" w:hAnsi="Arial" w:cs="Times New Roman"/>
          <w:bCs/>
          <w:lang w:bidi="en-US"/>
        </w:rPr>
        <w:t xml:space="preserve">När anmälan gjorts om aktiens övergång, skall styrelsen genast meddela detta till varje lösningsberättigad, vars postadress är införd i aktieboken eller annars är känd för bolaget. Lösningsberättigad skall anmodas att, om denne önskar begagna sig av lösningsrätten, skriftligen framställa lösningsanspråk hos bolaget inom en månad, räknat från anmälan till styrelsen om aktiens övergång. </w:t>
      </w:r>
      <w:r w:rsidRPr="00A725E9">
        <w:rPr>
          <w:rFonts w:ascii="Arial" w:eastAsia="Arial" w:hAnsi="Arial" w:cs="Times New Roman"/>
          <w:bCs/>
          <w:lang w:bidi="en-US"/>
        </w:rPr>
        <w:br/>
        <w:t xml:space="preserve">Anmäler sig flera lösningsberättigade, skall företrädesrätten dem emellan bestämmas genom lottning av aktiebolagets styrelse, eller om någon lösningsberättigad begär det, av </w:t>
      </w:r>
      <w:proofErr w:type="gramStart"/>
      <w:r w:rsidRPr="00A725E9">
        <w:rPr>
          <w:rFonts w:ascii="Arial" w:eastAsia="Arial" w:hAnsi="Arial" w:cs="Times New Roman"/>
          <w:bCs/>
          <w:lang w:bidi="en-US"/>
        </w:rPr>
        <w:t>notarius publicus</w:t>
      </w:r>
      <w:proofErr w:type="gramEnd"/>
      <w:r w:rsidRPr="00A725E9">
        <w:rPr>
          <w:rFonts w:ascii="Arial" w:eastAsia="Arial" w:hAnsi="Arial" w:cs="Times New Roman"/>
          <w:bCs/>
          <w:lang w:bidi="en-US"/>
        </w:rPr>
        <w:t xml:space="preserve">. Om flera aktier utbjudits samtidigt skall dock aktierna först, så långt det är möjligt, i proportion till tidigare innehav fördelas bland dem, som framställt lösningsanspråk. </w:t>
      </w:r>
      <w:r w:rsidRPr="00A725E9">
        <w:rPr>
          <w:rFonts w:ascii="Arial" w:eastAsia="Arial" w:hAnsi="Arial" w:cs="Times New Roman"/>
          <w:bCs/>
          <w:lang w:bidi="en-US"/>
        </w:rPr>
        <w:br/>
        <w:t xml:space="preserve">Kommer förvärvaren och den som har begärt att få lösa in aktierna inte överens i fråga om inlösen, får den som har begärt inlösen väcka talan inom två månader från den dag lösningsanspråk framställdes. </w:t>
      </w:r>
      <w:r w:rsidRPr="00A725E9">
        <w:rPr>
          <w:rFonts w:ascii="Arial" w:eastAsia="Arial" w:hAnsi="Arial" w:cs="Times New Roman"/>
          <w:bCs/>
          <w:lang w:bidi="en-US"/>
        </w:rPr>
        <w:br/>
        <w:t xml:space="preserve">Lösenbeloppet skall betalas inom en månad från den tidpunkt, då lösenbeloppet bestämdes. </w:t>
      </w:r>
      <w:r w:rsidRPr="00A725E9">
        <w:rPr>
          <w:rFonts w:ascii="Arial" w:eastAsia="Arial" w:hAnsi="Arial" w:cs="Times New Roman"/>
          <w:bCs/>
          <w:lang w:bidi="en-US"/>
        </w:rPr>
        <w:br/>
        <w:t xml:space="preserve">Om inte någon lösningsberättigad framställer lösningsanspråk inom stadgad tid eller lösen inte erläggs inom föreskriven tid, har den som gjort hembudet, rätt att bli registrerad för aktien. </w:t>
      </w:r>
    </w:p>
    <w:p w14:paraId="2701E552" w14:textId="6F3923E8" w:rsidR="00A725E9" w:rsidRPr="00BB0B4E" w:rsidRDefault="00A725E9" w:rsidP="00BB0B4E">
      <w:pPr>
        <w:spacing w:before="0" w:after="200"/>
        <w:jc w:val="left"/>
        <w:rPr>
          <w:rFonts w:ascii="Arial" w:eastAsia="Arial" w:hAnsi="Arial" w:cs="Times New Roman"/>
          <w:b/>
          <w:szCs w:val="20"/>
        </w:rPr>
      </w:pPr>
    </w:p>
    <w:sectPr w:rsidR="00A725E9" w:rsidRPr="00BB0B4E" w:rsidSect="008E4E12">
      <w:headerReference w:type="even" r:id="rId11"/>
      <w:headerReference w:type="default" r:id="rId12"/>
      <w:footerReference w:type="even" r:id="rId13"/>
      <w:footerReference w:type="default" r:id="rId14"/>
      <w:headerReference w:type="first" r:id="rId15"/>
      <w:footerReference w:type="first" r:id="rId16"/>
      <w:pgSz w:w="11906" w:h="16838"/>
      <w:pgMar w:top="1304" w:right="1418" w:bottom="1531" w:left="1418"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42DBB" w14:textId="77777777" w:rsidR="005C6762" w:rsidRDefault="005C6762" w:rsidP="00712D63">
      <w:pPr>
        <w:spacing w:after="0" w:line="240" w:lineRule="auto"/>
      </w:pPr>
      <w:r>
        <w:separator/>
      </w:r>
    </w:p>
  </w:endnote>
  <w:endnote w:type="continuationSeparator" w:id="0">
    <w:p w14:paraId="6DA59769" w14:textId="77777777" w:rsidR="005C6762" w:rsidRDefault="005C6762" w:rsidP="0071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6363D" w14:textId="77777777" w:rsidR="00D95446" w:rsidRDefault="00D954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EA153" w14:textId="77777777" w:rsidR="00422BDB" w:rsidRDefault="00422BDB">
    <w:pPr>
      <w:pStyle w:val="Sidfot"/>
    </w:pPr>
    <w:r>
      <w:tab/>
    </w:r>
    <w:r>
      <w:tab/>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1F735" w14:textId="57471417" w:rsidR="00500EA5" w:rsidRPr="00500EA5" w:rsidRDefault="00500EA5" w:rsidP="007735BB">
    <w:pPr>
      <w:pStyle w:val="Sidfot"/>
      <w:spacing w:before="24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9D425" w14:textId="77777777" w:rsidR="005C6762" w:rsidRDefault="005C6762" w:rsidP="00712D63">
      <w:pPr>
        <w:spacing w:after="0" w:line="240" w:lineRule="auto"/>
      </w:pPr>
      <w:r>
        <w:separator/>
      </w:r>
    </w:p>
  </w:footnote>
  <w:footnote w:type="continuationSeparator" w:id="0">
    <w:p w14:paraId="4C0FD5A2" w14:textId="77777777" w:rsidR="005C6762" w:rsidRDefault="005C6762" w:rsidP="00712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87548" w14:textId="77777777" w:rsidR="00D95446" w:rsidRDefault="00D954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BEF8" w14:textId="77777777" w:rsidR="00D95446" w:rsidRDefault="00D9544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56E27" w14:textId="77777777" w:rsidR="00D95446" w:rsidRDefault="00D954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5548"/>
    <w:multiLevelType w:val="multilevel"/>
    <w:tmpl w:val="0AAE1728"/>
    <w:lvl w:ilvl="0">
      <w:start w:val="1"/>
      <w:numFmt w:val="bullet"/>
      <w:pStyle w:val="Strecklista"/>
      <w:lvlText w:val=""/>
      <w:lvlJc w:val="left"/>
      <w:pPr>
        <w:tabs>
          <w:tab w:val="num" w:pos="357"/>
        </w:tabs>
        <w:ind w:left="357" w:hanging="357"/>
      </w:pPr>
      <w:rPr>
        <w:rFonts w:ascii="Symbol" w:hAnsi="Symbol" w:hint="default"/>
      </w:rPr>
    </w:lvl>
    <w:lvl w:ilvl="1">
      <w:start w:val="1"/>
      <w:numFmt w:val="bullet"/>
      <w:pStyle w:val="Punktlista2"/>
      <w:lvlText w:val=""/>
      <w:lvlJc w:val="left"/>
      <w:pPr>
        <w:tabs>
          <w:tab w:val="num" w:pos="1208"/>
        </w:tabs>
        <w:ind w:left="1208"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5C30"/>
    <w:multiLevelType w:val="hybridMultilevel"/>
    <w:tmpl w:val="F3E4FC5E"/>
    <w:lvl w:ilvl="0" w:tplc="5C56D886">
      <w:start w:val="1"/>
      <w:numFmt w:val="decimal"/>
      <w:lvlText w:val="§ %1"/>
      <w:lvlJc w:val="left"/>
      <w:pPr>
        <w:ind w:left="360" w:hanging="360"/>
      </w:pPr>
      <w:rPr>
        <w:rFonts w:hint="default"/>
        <w:b/>
        <w:bCs w:val="0"/>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C513BEE"/>
    <w:multiLevelType w:val="multilevel"/>
    <w:tmpl w:val="93BAECFA"/>
    <w:lvl w:ilvl="0">
      <w:start w:val="1"/>
      <w:numFmt w:val="decimal"/>
      <w:pStyle w:val="Part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 w15:restartNumberingAfterBreak="0">
    <w:nsid w:val="23D90382"/>
    <w:multiLevelType w:val="hybridMultilevel"/>
    <w:tmpl w:val="682CB60A"/>
    <w:lvl w:ilvl="0" w:tplc="AFB655D6">
      <w:start w:val="1"/>
      <w:numFmt w:val="bullet"/>
      <w:lvlText w:val="-"/>
      <w:lvlJc w:val="left"/>
      <w:pPr>
        <w:ind w:left="1664" w:hanging="360"/>
      </w:pPr>
      <w:rPr>
        <w:rFonts w:ascii="Times New Roman" w:eastAsiaTheme="minorEastAsia" w:hAnsi="Times New Roman"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 w15:restartNumberingAfterBreak="0">
    <w:nsid w:val="2D2F27EA"/>
    <w:multiLevelType w:val="multilevel"/>
    <w:tmpl w:val="19345976"/>
    <w:name w:val="BilRunning1"/>
    <w:lvl w:ilvl="0">
      <w:start w:val="1"/>
      <w:numFmt w:val="decimal"/>
      <w:pStyle w:val="BilagaNumrering1LpandeNiv1"/>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065B36"/>
    <w:multiLevelType w:val="multilevel"/>
    <w:tmpl w:val="B3FA0D0A"/>
    <w:lvl w:ilvl="0">
      <w:start w:val="1"/>
      <w:numFmt w:val="decimal"/>
      <w:pStyle w:val="BilagaRubrik1"/>
      <w:lvlText w:val="%1"/>
      <w:lvlJc w:val="left"/>
      <w:pPr>
        <w:tabs>
          <w:tab w:val="num" w:pos="851"/>
        </w:tabs>
        <w:ind w:left="851" w:hanging="851"/>
      </w:pPr>
      <w:rPr>
        <w:rFonts w:hint="default"/>
      </w:rPr>
    </w:lvl>
    <w:lvl w:ilvl="1">
      <w:start w:val="1"/>
      <w:numFmt w:val="decimal"/>
      <w:pStyle w:val="BilagaRubrik2"/>
      <w:lvlText w:val="%1.%2"/>
      <w:lvlJc w:val="left"/>
      <w:pPr>
        <w:tabs>
          <w:tab w:val="num" w:pos="851"/>
        </w:tabs>
        <w:ind w:left="851" w:hanging="851"/>
      </w:pPr>
      <w:rPr>
        <w:rFonts w:hint="default"/>
      </w:rPr>
    </w:lvl>
    <w:lvl w:ilvl="2">
      <w:start w:val="1"/>
      <w:numFmt w:val="decimal"/>
      <w:pStyle w:val="BilagaRubrik3"/>
      <w:lvlText w:val="%1.%2.%3"/>
      <w:lvlJc w:val="left"/>
      <w:pPr>
        <w:tabs>
          <w:tab w:val="num" w:pos="851"/>
        </w:tabs>
        <w:ind w:left="851" w:hanging="851"/>
      </w:pPr>
      <w:rPr>
        <w:rFonts w:hint="default"/>
      </w:rPr>
    </w:lvl>
    <w:lvl w:ilvl="3">
      <w:start w:val="1"/>
      <w:numFmt w:val="decimal"/>
      <w:pStyle w:val="BilagaRubrik4"/>
      <w:lvlText w:val="%1.%2.%3.%4"/>
      <w:lvlJc w:val="left"/>
      <w:pPr>
        <w:tabs>
          <w:tab w:val="num" w:pos="851"/>
        </w:tabs>
        <w:ind w:left="851" w:hanging="851"/>
      </w:pPr>
      <w:rPr>
        <w:rFonts w:hint="default"/>
      </w:rPr>
    </w:lvl>
    <w:lvl w:ilvl="4">
      <w:start w:val="1"/>
      <w:numFmt w:val="lowerLetter"/>
      <w:pStyle w:val="BilagaNumreringaNiv2"/>
      <w:lvlText w:val="(%5)"/>
      <w:lvlJc w:val="left"/>
      <w:pPr>
        <w:tabs>
          <w:tab w:val="num" w:pos="1418"/>
        </w:tabs>
        <w:ind w:left="1418" w:hanging="567"/>
      </w:pPr>
      <w:rPr>
        <w:rFonts w:hint="default"/>
      </w:rPr>
    </w:lvl>
    <w:lvl w:ilvl="5">
      <w:start w:val="1"/>
      <w:numFmt w:val="lowerRoman"/>
      <w:pStyle w:val="BilagaNumreringiNiv2"/>
      <w:lvlText w:val="(%6)"/>
      <w:lvlJc w:val="left"/>
      <w:pPr>
        <w:tabs>
          <w:tab w:val="num" w:pos="1418"/>
        </w:tabs>
        <w:ind w:left="1985" w:hanging="567"/>
      </w:pPr>
      <w:rPr>
        <w:rFonts w:hint="default"/>
      </w:rPr>
    </w:lvl>
    <w:lvl w:ilvl="6">
      <w:start w:val="1"/>
      <w:numFmt w:val="upperLetter"/>
      <w:pStyle w:val="BilagaNumreringANiv20"/>
      <w:lvlText w:val="(%7)"/>
      <w:lvlJc w:val="left"/>
      <w:pPr>
        <w:tabs>
          <w:tab w:val="num" w:pos="2552"/>
        </w:tabs>
        <w:ind w:left="2552" w:hanging="567"/>
      </w:pPr>
      <w:rPr>
        <w:rFonts w:hint="default"/>
      </w:rPr>
    </w:lvl>
    <w:lvl w:ilvl="7">
      <w:start w:val="1"/>
      <w:numFmt w:val="decimal"/>
      <w:pStyle w:val="BilagaNumrering1Niv2"/>
      <w:lvlText w:val="(%8)"/>
      <w:lvlJc w:val="left"/>
      <w:pPr>
        <w:tabs>
          <w:tab w:val="num" w:pos="3119"/>
        </w:tabs>
        <w:ind w:left="3119" w:hanging="567"/>
      </w:pPr>
      <w:rPr>
        <w:rFonts w:hint="default"/>
      </w:rPr>
    </w:lvl>
    <w:lvl w:ilvl="8">
      <w:start w:val="1"/>
      <w:numFmt w:val="none"/>
      <w:lvlText w:val=""/>
      <w:lvlJc w:val="left"/>
      <w:pPr>
        <w:tabs>
          <w:tab w:val="num" w:pos="851"/>
        </w:tabs>
        <w:ind w:left="851" w:hanging="851"/>
      </w:pPr>
      <w:rPr>
        <w:rFonts w:hint="default"/>
      </w:rPr>
    </w:lvl>
  </w:abstractNum>
  <w:abstractNum w:abstractNumId="6" w15:restartNumberingAfterBreak="0">
    <w:nsid w:val="3DB21F10"/>
    <w:multiLevelType w:val="multilevel"/>
    <w:tmpl w:val="7EE6D0A6"/>
    <w:lvl w:ilvl="0">
      <w:start w:val="1"/>
      <w:numFmt w:val="upperLetter"/>
      <w:pStyle w:val="Bakgrund"/>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5837A9"/>
    <w:multiLevelType w:val="hybridMultilevel"/>
    <w:tmpl w:val="F7704FCC"/>
    <w:lvl w:ilvl="0" w:tplc="C3E22766">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B930EE2"/>
    <w:multiLevelType w:val="multilevel"/>
    <w:tmpl w:val="45343372"/>
    <w:lvl w:ilvl="0">
      <w:start w:val="1"/>
      <w:numFmt w:val="lowerLetter"/>
      <w:pStyle w:val="BilagaNumreringaNiv1"/>
      <w:lvlText w:val="(%1)"/>
      <w:lvlJc w:val="left"/>
      <w:pPr>
        <w:tabs>
          <w:tab w:val="num" w:pos="851"/>
        </w:tabs>
        <w:ind w:left="851" w:hanging="851"/>
      </w:pPr>
      <w:rPr>
        <w:rFonts w:hint="default"/>
      </w:rPr>
    </w:lvl>
    <w:lvl w:ilvl="1">
      <w:start w:val="1"/>
      <w:numFmt w:val="lowerRoman"/>
      <w:pStyle w:val="BilagaNumreringiNiv1"/>
      <w:lvlText w:val="(%2)"/>
      <w:lvlJc w:val="left"/>
      <w:pPr>
        <w:tabs>
          <w:tab w:val="num" w:pos="1418"/>
        </w:tabs>
        <w:ind w:left="1418" w:hanging="567"/>
      </w:pPr>
      <w:rPr>
        <w:rFonts w:hint="default"/>
      </w:rPr>
    </w:lvl>
    <w:lvl w:ilvl="2">
      <w:start w:val="1"/>
      <w:numFmt w:val="upperLetter"/>
      <w:pStyle w:val="BilagaNumreringANiv10"/>
      <w:lvlText w:val="(%3)"/>
      <w:lvlJc w:val="left"/>
      <w:pPr>
        <w:tabs>
          <w:tab w:val="num" w:pos="1985"/>
        </w:tabs>
        <w:ind w:left="1985" w:hanging="567"/>
      </w:pPr>
      <w:rPr>
        <w:rFonts w:hint="default"/>
      </w:rPr>
    </w:lvl>
    <w:lvl w:ilvl="3">
      <w:start w:val="1"/>
      <w:numFmt w:val="decimal"/>
      <w:pStyle w:val="Bilaga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9" w15:restartNumberingAfterBreak="0">
    <w:nsid w:val="50C5668F"/>
    <w:multiLevelType w:val="multilevel"/>
    <w:tmpl w:val="C0226F6E"/>
    <w:lvl w:ilvl="0">
      <w:start w:val="1"/>
      <w:numFmt w:val="decimal"/>
      <w:pStyle w:val="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036247"/>
    <w:multiLevelType w:val="multilevel"/>
    <w:tmpl w:val="B0068448"/>
    <w:lvl w:ilvl="0">
      <w:start w:val="1"/>
      <w:numFmt w:val="lowerLetter"/>
      <w:pStyle w:val="NumreringaNiv1"/>
      <w:lvlText w:val="(%1)"/>
      <w:lvlJc w:val="left"/>
      <w:pPr>
        <w:tabs>
          <w:tab w:val="num" w:pos="851"/>
        </w:tabs>
        <w:ind w:left="851" w:hanging="851"/>
      </w:pPr>
      <w:rPr>
        <w:rFonts w:hint="default"/>
      </w:rPr>
    </w:lvl>
    <w:lvl w:ilvl="1">
      <w:start w:val="1"/>
      <w:numFmt w:val="lowerRoman"/>
      <w:pStyle w:val="NumreringiNiv1"/>
      <w:lvlText w:val="(%2)"/>
      <w:lvlJc w:val="left"/>
      <w:pPr>
        <w:tabs>
          <w:tab w:val="num" w:pos="1418"/>
        </w:tabs>
        <w:ind w:left="1418" w:hanging="567"/>
      </w:pPr>
      <w:rPr>
        <w:rFonts w:hint="default"/>
      </w:rPr>
    </w:lvl>
    <w:lvl w:ilvl="2">
      <w:start w:val="1"/>
      <w:numFmt w:val="upperLetter"/>
      <w:pStyle w:val="NumreringANiv10"/>
      <w:lvlText w:val="(%3)"/>
      <w:lvlJc w:val="left"/>
      <w:pPr>
        <w:tabs>
          <w:tab w:val="num" w:pos="1985"/>
        </w:tabs>
        <w:ind w:left="1985" w:hanging="567"/>
      </w:pPr>
      <w:rPr>
        <w:rFonts w:hint="default"/>
      </w:rPr>
    </w:lvl>
    <w:lvl w:ilvl="3">
      <w:start w:val="1"/>
      <w:numFmt w:val="decimal"/>
      <w:pStyle w:val="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11" w15:restartNumberingAfterBreak="0">
    <w:nsid w:val="580167F9"/>
    <w:multiLevelType w:val="multilevel"/>
    <w:tmpl w:val="6B762368"/>
    <w:name w:val="BilRunning2"/>
    <w:lvl w:ilvl="0">
      <w:start w:val="1"/>
      <w:numFmt w:val="decimal"/>
      <w:pStyle w:val="Bilaga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4F5909"/>
    <w:multiLevelType w:val="multilevel"/>
    <w:tmpl w:val="D92AAA60"/>
    <w:lvl w:ilvl="0">
      <w:start w:val="1"/>
      <w:numFmt w:val="decimal"/>
      <w:pStyle w:val="Numrering1LpandeNiv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3" w15:restartNumberingAfterBreak="0">
    <w:nsid w:val="5EDF571F"/>
    <w:multiLevelType w:val="multilevel"/>
    <w:tmpl w:val="99E0CBA6"/>
    <w:lvl w:ilvl="0">
      <w:start w:val="1"/>
      <w:numFmt w:val="decimal"/>
      <w:pStyle w:val="Rubrik1"/>
      <w:lvlText w:val="%1"/>
      <w:lvlJc w:val="left"/>
      <w:pPr>
        <w:ind w:left="851"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pStyle w:val="Rubrik4"/>
      <w:lvlText w:val="%1.%2.%3.%4"/>
      <w:lvlJc w:val="left"/>
      <w:pPr>
        <w:ind w:left="851" w:hanging="851"/>
      </w:pPr>
      <w:rPr>
        <w:rFonts w:hint="default"/>
      </w:rPr>
    </w:lvl>
    <w:lvl w:ilvl="4">
      <w:start w:val="1"/>
      <w:numFmt w:val="lowerLetter"/>
      <w:pStyle w:val="NumreringaNiv2"/>
      <w:lvlText w:val="(%5)"/>
      <w:lvlJc w:val="left"/>
      <w:pPr>
        <w:ind w:left="1418" w:hanging="567"/>
      </w:pPr>
      <w:rPr>
        <w:rFonts w:hint="default"/>
      </w:rPr>
    </w:lvl>
    <w:lvl w:ilvl="5">
      <w:start w:val="1"/>
      <w:numFmt w:val="lowerRoman"/>
      <w:pStyle w:val="NumreringiNiv2"/>
      <w:lvlText w:val="(%6)"/>
      <w:lvlJc w:val="left"/>
      <w:pPr>
        <w:tabs>
          <w:tab w:val="num" w:pos="1418"/>
        </w:tabs>
        <w:ind w:left="1985" w:hanging="567"/>
      </w:pPr>
      <w:rPr>
        <w:rFonts w:hint="default"/>
      </w:rPr>
    </w:lvl>
    <w:lvl w:ilvl="6">
      <w:start w:val="1"/>
      <w:numFmt w:val="upperLetter"/>
      <w:pStyle w:val="NumreringANiv20"/>
      <w:lvlText w:val="(%7)"/>
      <w:lvlJc w:val="left"/>
      <w:pPr>
        <w:tabs>
          <w:tab w:val="num" w:pos="1985"/>
        </w:tabs>
        <w:ind w:left="2552" w:hanging="567"/>
      </w:pPr>
      <w:rPr>
        <w:rFonts w:hint="default"/>
      </w:rPr>
    </w:lvl>
    <w:lvl w:ilvl="7">
      <w:start w:val="1"/>
      <w:numFmt w:val="decimal"/>
      <w:pStyle w:val="Numrering1Niv2"/>
      <w:lvlText w:val="(%8)"/>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14" w15:restartNumberingAfterBreak="0">
    <w:nsid w:val="69193F29"/>
    <w:multiLevelType w:val="hybridMultilevel"/>
    <w:tmpl w:val="583EA416"/>
    <w:lvl w:ilvl="0" w:tplc="041D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E1191C"/>
    <w:multiLevelType w:val="multilevel"/>
    <w:tmpl w:val="E4CC10DE"/>
    <w:name w:val="NumreringA"/>
    <w:lvl w:ilvl="0">
      <w:start w:val="1"/>
      <w:numFmt w:val="upperLetter"/>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9682747">
    <w:abstractNumId w:val="6"/>
  </w:num>
  <w:num w:numId="2" w16cid:durableId="1361396387">
    <w:abstractNumId w:val="8"/>
  </w:num>
  <w:num w:numId="3" w16cid:durableId="481047982">
    <w:abstractNumId w:val="4"/>
  </w:num>
  <w:num w:numId="4" w16cid:durableId="554895438">
    <w:abstractNumId w:val="11"/>
  </w:num>
  <w:num w:numId="5" w16cid:durableId="1505852460">
    <w:abstractNumId w:val="5"/>
  </w:num>
  <w:num w:numId="6" w16cid:durableId="2125269698">
    <w:abstractNumId w:val="10"/>
  </w:num>
  <w:num w:numId="7" w16cid:durableId="1731266156">
    <w:abstractNumId w:val="13"/>
  </w:num>
  <w:num w:numId="8" w16cid:durableId="1640106456">
    <w:abstractNumId w:val="12"/>
  </w:num>
  <w:num w:numId="9" w16cid:durableId="351734654">
    <w:abstractNumId w:val="9"/>
  </w:num>
  <w:num w:numId="10" w16cid:durableId="1889147743">
    <w:abstractNumId w:val="2"/>
  </w:num>
  <w:num w:numId="11" w16cid:durableId="1178735441">
    <w:abstractNumId w:val="0"/>
  </w:num>
  <w:num w:numId="12" w16cid:durableId="615404133">
    <w:abstractNumId w:val="1"/>
  </w:num>
  <w:num w:numId="13" w16cid:durableId="1039621468">
    <w:abstractNumId w:val="7"/>
  </w:num>
  <w:num w:numId="14" w16cid:durableId="1712726484">
    <w:abstractNumId w:val="3"/>
  </w:num>
  <w:num w:numId="15" w16cid:durableId="212299494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E9"/>
    <w:rsid w:val="00015FBD"/>
    <w:rsid w:val="00016F30"/>
    <w:rsid w:val="00042930"/>
    <w:rsid w:val="000454C2"/>
    <w:rsid w:val="000574D1"/>
    <w:rsid w:val="0006273B"/>
    <w:rsid w:val="000636BB"/>
    <w:rsid w:val="00091A73"/>
    <w:rsid w:val="00132894"/>
    <w:rsid w:val="001463D0"/>
    <w:rsid w:val="001463DD"/>
    <w:rsid w:val="001554B2"/>
    <w:rsid w:val="00161A90"/>
    <w:rsid w:val="001708BF"/>
    <w:rsid w:val="001A34AB"/>
    <w:rsid w:val="001A68B6"/>
    <w:rsid w:val="001B1543"/>
    <w:rsid w:val="001B6C33"/>
    <w:rsid w:val="001E218E"/>
    <w:rsid w:val="001F5D8D"/>
    <w:rsid w:val="002119E8"/>
    <w:rsid w:val="00236657"/>
    <w:rsid w:val="0028750B"/>
    <w:rsid w:val="00296AEB"/>
    <w:rsid w:val="002E06B7"/>
    <w:rsid w:val="002E0BE4"/>
    <w:rsid w:val="00302C0F"/>
    <w:rsid w:val="00304728"/>
    <w:rsid w:val="00305656"/>
    <w:rsid w:val="00313749"/>
    <w:rsid w:val="00313F44"/>
    <w:rsid w:val="00320446"/>
    <w:rsid w:val="0032114C"/>
    <w:rsid w:val="003274A3"/>
    <w:rsid w:val="0034074D"/>
    <w:rsid w:val="003655B3"/>
    <w:rsid w:val="00373583"/>
    <w:rsid w:val="003759E5"/>
    <w:rsid w:val="00382FAB"/>
    <w:rsid w:val="0038455E"/>
    <w:rsid w:val="003C3F34"/>
    <w:rsid w:val="003D5A3C"/>
    <w:rsid w:val="00403212"/>
    <w:rsid w:val="00405B48"/>
    <w:rsid w:val="00422BDB"/>
    <w:rsid w:val="00430D17"/>
    <w:rsid w:val="00430D1D"/>
    <w:rsid w:val="004441E8"/>
    <w:rsid w:val="00454A81"/>
    <w:rsid w:val="00492E9F"/>
    <w:rsid w:val="00497050"/>
    <w:rsid w:val="004B5237"/>
    <w:rsid w:val="004C2716"/>
    <w:rsid w:val="004D66A4"/>
    <w:rsid w:val="004E247B"/>
    <w:rsid w:val="004E729B"/>
    <w:rsid w:val="00500EA5"/>
    <w:rsid w:val="00527EDB"/>
    <w:rsid w:val="00542127"/>
    <w:rsid w:val="005568D5"/>
    <w:rsid w:val="00563387"/>
    <w:rsid w:val="00590718"/>
    <w:rsid w:val="005C6762"/>
    <w:rsid w:val="005D339F"/>
    <w:rsid w:val="005E48B4"/>
    <w:rsid w:val="006709B1"/>
    <w:rsid w:val="00692EF7"/>
    <w:rsid w:val="006933CC"/>
    <w:rsid w:val="006B0FC6"/>
    <w:rsid w:val="006E6147"/>
    <w:rsid w:val="006F115C"/>
    <w:rsid w:val="006F2E44"/>
    <w:rsid w:val="00712BE6"/>
    <w:rsid w:val="00712D63"/>
    <w:rsid w:val="0071526E"/>
    <w:rsid w:val="007670FC"/>
    <w:rsid w:val="00772BBB"/>
    <w:rsid w:val="00772F6C"/>
    <w:rsid w:val="007735BB"/>
    <w:rsid w:val="00775902"/>
    <w:rsid w:val="007774B4"/>
    <w:rsid w:val="007B0D1F"/>
    <w:rsid w:val="007B4152"/>
    <w:rsid w:val="007E6D43"/>
    <w:rsid w:val="007F1FC3"/>
    <w:rsid w:val="00826488"/>
    <w:rsid w:val="00854095"/>
    <w:rsid w:val="00864AA5"/>
    <w:rsid w:val="00870A03"/>
    <w:rsid w:val="00884624"/>
    <w:rsid w:val="00885187"/>
    <w:rsid w:val="008A40F5"/>
    <w:rsid w:val="008D5170"/>
    <w:rsid w:val="008E1681"/>
    <w:rsid w:val="008E4E12"/>
    <w:rsid w:val="009071EC"/>
    <w:rsid w:val="00910878"/>
    <w:rsid w:val="009123FF"/>
    <w:rsid w:val="00936FAA"/>
    <w:rsid w:val="00941DA2"/>
    <w:rsid w:val="00944D04"/>
    <w:rsid w:val="00970A66"/>
    <w:rsid w:val="0098630D"/>
    <w:rsid w:val="009B1937"/>
    <w:rsid w:val="009B5510"/>
    <w:rsid w:val="009C2137"/>
    <w:rsid w:val="009C3E5B"/>
    <w:rsid w:val="009D2FBC"/>
    <w:rsid w:val="009D3C46"/>
    <w:rsid w:val="009F775A"/>
    <w:rsid w:val="00A13FEC"/>
    <w:rsid w:val="00A17033"/>
    <w:rsid w:val="00A56F38"/>
    <w:rsid w:val="00A725E9"/>
    <w:rsid w:val="00A76E7D"/>
    <w:rsid w:val="00A94EDC"/>
    <w:rsid w:val="00A95F29"/>
    <w:rsid w:val="00AD78D9"/>
    <w:rsid w:val="00AE13BC"/>
    <w:rsid w:val="00B05838"/>
    <w:rsid w:val="00B13F8D"/>
    <w:rsid w:val="00B23BD1"/>
    <w:rsid w:val="00B30486"/>
    <w:rsid w:val="00B45EE1"/>
    <w:rsid w:val="00B52436"/>
    <w:rsid w:val="00B5467A"/>
    <w:rsid w:val="00B613AC"/>
    <w:rsid w:val="00B8795C"/>
    <w:rsid w:val="00B93352"/>
    <w:rsid w:val="00BB0B4E"/>
    <w:rsid w:val="00BC59D2"/>
    <w:rsid w:val="00BC727D"/>
    <w:rsid w:val="00BD1CC8"/>
    <w:rsid w:val="00BE2412"/>
    <w:rsid w:val="00BE5BE1"/>
    <w:rsid w:val="00BF23E8"/>
    <w:rsid w:val="00C164D3"/>
    <w:rsid w:val="00C24172"/>
    <w:rsid w:val="00C34826"/>
    <w:rsid w:val="00C43FAE"/>
    <w:rsid w:val="00C91E77"/>
    <w:rsid w:val="00C93C0B"/>
    <w:rsid w:val="00CB10CE"/>
    <w:rsid w:val="00CD6524"/>
    <w:rsid w:val="00CE1104"/>
    <w:rsid w:val="00CE5C94"/>
    <w:rsid w:val="00CE6381"/>
    <w:rsid w:val="00D00DDF"/>
    <w:rsid w:val="00D2675A"/>
    <w:rsid w:val="00D2688D"/>
    <w:rsid w:val="00D575BD"/>
    <w:rsid w:val="00D80ED7"/>
    <w:rsid w:val="00D8270F"/>
    <w:rsid w:val="00D86749"/>
    <w:rsid w:val="00D911EE"/>
    <w:rsid w:val="00D92275"/>
    <w:rsid w:val="00D9298B"/>
    <w:rsid w:val="00D95446"/>
    <w:rsid w:val="00DA41C0"/>
    <w:rsid w:val="00DD01A9"/>
    <w:rsid w:val="00DE2192"/>
    <w:rsid w:val="00DF7E39"/>
    <w:rsid w:val="00E252FD"/>
    <w:rsid w:val="00E563A4"/>
    <w:rsid w:val="00E8502A"/>
    <w:rsid w:val="00E86619"/>
    <w:rsid w:val="00E9146D"/>
    <w:rsid w:val="00E97A41"/>
    <w:rsid w:val="00EB1070"/>
    <w:rsid w:val="00ED5495"/>
    <w:rsid w:val="00F22819"/>
    <w:rsid w:val="00F32DED"/>
    <w:rsid w:val="00F36384"/>
    <w:rsid w:val="00F3791E"/>
    <w:rsid w:val="00F40689"/>
    <w:rsid w:val="00F501E9"/>
    <w:rsid w:val="00F50FDB"/>
    <w:rsid w:val="00F51C70"/>
    <w:rsid w:val="00F54D15"/>
    <w:rsid w:val="00F55C6C"/>
    <w:rsid w:val="00F579B6"/>
    <w:rsid w:val="00F708A9"/>
    <w:rsid w:val="00F8269F"/>
    <w:rsid w:val="00F82AA0"/>
    <w:rsid w:val="00F92CE0"/>
    <w:rsid w:val="00FA7C3D"/>
    <w:rsid w:val="00FC6694"/>
    <w:rsid w:val="00FD5CFE"/>
    <w:rsid w:val="00FD7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3B4B5"/>
  <w15:chartTrackingRefBased/>
  <w15:docId w15:val="{65CC4798-6A26-49FB-801E-9AA44C84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FBD"/>
    <w:pPr>
      <w:spacing w:before="120" w:after="60" w:line="276" w:lineRule="auto"/>
      <w:jc w:val="both"/>
    </w:pPr>
    <w:rPr>
      <w:sz w:val="20"/>
    </w:rPr>
  </w:style>
  <w:style w:type="paragraph" w:styleId="Rubrik1">
    <w:name w:val="heading 1"/>
    <w:basedOn w:val="Normal"/>
    <w:next w:val="Normal1"/>
    <w:link w:val="Rubrik1Char"/>
    <w:qFormat/>
    <w:rsid w:val="00015FBD"/>
    <w:pPr>
      <w:keepNext/>
      <w:keepLines/>
      <w:numPr>
        <w:numId w:val="7"/>
      </w:numPr>
      <w:spacing w:before="240"/>
      <w:outlineLvl w:val="0"/>
    </w:pPr>
    <w:rPr>
      <w:rFonts w:asciiTheme="majorHAnsi" w:eastAsiaTheme="majorEastAsia" w:hAnsiTheme="majorHAnsi" w:cstheme="majorBidi"/>
      <w:b/>
      <w:caps/>
      <w:szCs w:val="32"/>
    </w:rPr>
  </w:style>
  <w:style w:type="paragraph" w:styleId="Rubrik2">
    <w:name w:val="heading 2"/>
    <w:basedOn w:val="Normal"/>
    <w:next w:val="Normal1"/>
    <w:link w:val="Rubrik2Char"/>
    <w:qFormat/>
    <w:rsid w:val="00015FBD"/>
    <w:pPr>
      <w:keepNext/>
      <w:keepLines/>
      <w:numPr>
        <w:ilvl w:val="1"/>
        <w:numId w:val="7"/>
      </w:numPr>
      <w:outlineLvl w:val="1"/>
    </w:pPr>
    <w:rPr>
      <w:rFonts w:asciiTheme="majorHAnsi" w:eastAsiaTheme="majorEastAsia" w:hAnsiTheme="majorHAnsi" w:cstheme="majorBidi"/>
      <w:b/>
      <w:szCs w:val="26"/>
    </w:rPr>
  </w:style>
  <w:style w:type="paragraph" w:styleId="Rubrik3">
    <w:name w:val="heading 3"/>
    <w:basedOn w:val="Normal"/>
    <w:next w:val="Normal1"/>
    <w:link w:val="Rubrik3Char"/>
    <w:qFormat/>
    <w:rsid w:val="00015FBD"/>
    <w:pPr>
      <w:keepNext/>
      <w:keepLines/>
      <w:numPr>
        <w:ilvl w:val="2"/>
        <w:numId w:val="7"/>
      </w:numPr>
      <w:outlineLvl w:val="2"/>
    </w:pPr>
    <w:rPr>
      <w:rFonts w:asciiTheme="majorHAnsi" w:eastAsiaTheme="majorEastAsia" w:hAnsiTheme="majorHAnsi" w:cstheme="majorBidi"/>
      <w:i/>
      <w:szCs w:val="24"/>
    </w:rPr>
  </w:style>
  <w:style w:type="paragraph" w:styleId="Rubrik4">
    <w:name w:val="heading 4"/>
    <w:basedOn w:val="Normal"/>
    <w:next w:val="Normal1"/>
    <w:link w:val="Rubrik4Char"/>
    <w:qFormat/>
    <w:rsid w:val="00015FBD"/>
    <w:pPr>
      <w:keepNext/>
      <w:keepLines/>
      <w:numPr>
        <w:ilvl w:val="3"/>
        <w:numId w:val="7"/>
      </w:numPr>
      <w:outlineLvl w:val="3"/>
    </w:pPr>
    <w:rPr>
      <w:rFonts w:asciiTheme="majorHAnsi" w:eastAsiaTheme="majorEastAsia" w:hAnsiTheme="majorHAnsi" w:cstheme="majorBidi"/>
      <w:iCs/>
      <w:u w:val="single"/>
    </w:rPr>
  </w:style>
  <w:style w:type="paragraph" w:styleId="Rubrik5">
    <w:name w:val="heading 5"/>
    <w:basedOn w:val="Normal"/>
    <w:next w:val="Normal"/>
    <w:link w:val="Rubrik5Char"/>
    <w:uiPriority w:val="9"/>
    <w:semiHidden/>
    <w:qFormat/>
    <w:rsid w:val="00015FBD"/>
    <w:pPr>
      <w:keepNext/>
      <w:keepLines/>
      <w:spacing w:before="40" w:after="0"/>
      <w:outlineLvl w:val="4"/>
    </w:pPr>
    <w:rPr>
      <w:rFonts w:asciiTheme="majorHAnsi" w:eastAsiaTheme="majorEastAsia" w:hAnsiTheme="majorHAnsi" w:cstheme="majorBidi"/>
      <w:color w:val="4C878A" w:themeColor="accent1" w:themeShade="BF"/>
    </w:rPr>
  </w:style>
  <w:style w:type="paragraph" w:styleId="Rubrik6">
    <w:name w:val="heading 6"/>
    <w:basedOn w:val="Normal"/>
    <w:next w:val="Normal"/>
    <w:link w:val="Rubrik6Char"/>
    <w:uiPriority w:val="9"/>
    <w:semiHidden/>
    <w:qFormat/>
    <w:rsid w:val="00015FBD"/>
    <w:pPr>
      <w:keepNext/>
      <w:keepLines/>
      <w:spacing w:before="40" w:after="0"/>
      <w:outlineLvl w:val="5"/>
    </w:pPr>
    <w:rPr>
      <w:rFonts w:asciiTheme="majorHAnsi" w:eastAsiaTheme="majorEastAsia" w:hAnsiTheme="majorHAnsi" w:cstheme="majorBidi"/>
      <w:color w:val="325A5C" w:themeColor="accent1" w:themeShade="7F"/>
    </w:rPr>
  </w:style>
  <w:style w:type="paragraph" w:styleId="Rubrik7">
    <w:name w:val="heading 7"/>
    <w:basedOn w:val="Normal"/>
    <w:next w:val="Normal"/>
    <w:link w:val="Rubrik7Char"/>
    <w:uiPriority w:val="9"/>
    <w:semiHidden/>
    <w:qFormat/>
    <w:rsid w:val="00015FBD"/>
    <w:pPr>
      <w:keepNext/>
      <w:keepLines/>
      <w:spacing w:before="40" w:after="0"/>
      <w:outlineLvl w:val="6"/>
    </w:pPr>
    <w:rPr>
      <w:rFonts w:asciiTheme="majorHAnsi" w:eastAsiaTheme="majorEastAsia" w:hAnsiTheme="majorHAnsi" w:cstheme="majorBidi"/>
      <w:i/>
      <w:iCs/>
      <w:color w:val="325A5C" w:themeColor="accent1" w:themeShade="7F"/>
    </w:rPr>
  </w:style>
  <w:style w:type="paragraph" w:styleId="Rubrik8">
    <w:name w:val="heading 8"/>
    <w:basedOn w:val="Normal"/>
    <w:next w:val="Normal"/>
    <w:link w:val="Rubrik8Char"/>
    <w:uiPriority w:val="9"/>
    <w:semiHidden/>
    <w:qFormat/>
    <w:rsid w:val="00015F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015F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15FBD"/>
    <w:rPr>
      <w:rFonts w:asciiTheme="majorHAnsi" w:eastAsiaTheme="majorEastAsia" w:hAnsiTheme="majorHAnsi" w:cstheme="majorBidi"/>
      <w:b/>
      <w:caps/>
      <w:sz w:val="20"/>
      <w:szCs w:val="32"/>
    </w:rPr>
  </w:style>
  <w:style w:type="paragraph" w:styleId="Sidhuvud">
    <w:name w:val="header"/>
    <w:basedOn w:val="Normal"/>
    <w:link w:val="SidhuvudChar"/>
    <w:uiPriority w:val="99"/>
    <w:semiHidden/>
    <w:rsid w:val="00015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015FBD"/>
    <w:rPr>
      <w:sz w:val="20"/>
    </w:rPr>
  </w:style>
  <w:style w:type="paragraph" w:styleId="Sidfot">
    <w:name w:val="footer"/>
    <w:basedOn w:val="Normal"/>
    <w:link w:val="SidfotChar"/>
    <w:uiPriority w:val="99"/>
    <w:semiHidden/>
    <w:rsid w:val="00015FBD"/>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semiHidden/>
    <w:rsid w:val="00015FBD"/>
    <w:rPr>
      <w:sz w:val="16"/>
    </w:rPr>
  </w:style>
  <w:style w:type="character" w:customStyle="1" w:styleId="Rubrik2Char">
    <w:name w:val="Rubrik 2 Char"/>
    <w:basedOn w:val="Standardstycketeckensnitt"/>
    <w:link w:val="Rubrik2"/>
    <w:rsid w:val="00015FBD"/>
    <w:rPr>
      <w:rFonts w:asciiTheme="majorHAnsi" w:eastAsiaTheme="majorEastAsia" w:hAnsiTheme="majorHAnsi" w:cstheme="majorBidi"/>
      <w:b/>
      <w:sz w:val="20"/>
      <w:szCs w:val="26"/>
    </w:rPr>
  </w:style>
  <w:style w:type="character" w:customStyle="1" w:styleId="Rubrik5Char">
    <w:name w:val="Rubrik 5 Char"/>
    <w:basedOn w:val="Standardstycketeckensnitt"/>
    <w:link w:val="Rubrik5"/>
    <w:uiPriority w:val="9"/>
    <w:semiHidden/>
    <w:rsid w:val="00015FBD"/>
    <w:rPr>
      <w:rFonts w:asciiTheme="majorHAnsi" w:eastAsiaTheme="majorEastAsia" w:hAnsiTheme="majorHAnsi" w:cstheme="majorBidi"/>
      <w:color w:val="4C878A" w:themeColor="accent1" w:themeShade="BF"/>
      <w:sz w:val="20"/>
    </w:rPr>
  </w:style>
  <w:style w:type="character" w:customStyle="1" w:styleId="Rubrik3Char">
    <w:name w:val="Rubrik 3 Char"/>
    <w:basedOn w:val="Standardstycketeckensnitt"/>
    <w:link w:val="Rubrik3"/>
    <w:rsid w:val="00015FBD"/>
    <w:rPr>
      <w:rFonts w:asciiTheme="majorHAnsi" w:eastAsiaTheme="majorEastAsia" w:hAnsiTheme="majorHAnsi" w:cstheme="majorBidi"/>
      <w:i/>
      <w:sz w:val="20"/>
      <w:szCs w:val="24"/>
    </w:rPr>
  </w:style>
  <w:style w:type="character" w:customStyle="1" w:styleId="Rubrik4Char">
    <w:name w:val="Rubrik 4 Char"/>
    <w:basedOn w:val="Standardstycketeckensnitt"/>
    <w:link w:val="Rubrik4"/>
    <w:rsid w:val="00015FBD"/>
    <w:rPr>
      <w:rFonts w:asciiTheme="majorHAnsi" w:eastAsiaTheme="majorEastAsia" w:hAnsiTheme="majorHAnsi" w:cstheme="majorBidi"/>
      <w:iCs/>
      <w:sz w:val="20"/>
      <w:u w:val="single"/>
    </w:rPr>
  </w:style>
  <w:style w:type="character" w:customStyle="1" w:styleId="Rubrik6Char">
    <w:name w:val="Rubrik 6 Char"/>
    <w:basedOn w:val="Standardstycketeckensnitt"/>
    <w:link w:val="Rubrik6"/>
    <w:uiPriority w:val="9"/>
    <w:semiHidden/>
    <w:rsid w:val="00015FBD"/>
    <w:rPr>
      <w:rFonts w:asciiTheme="majorHAnsi" w:eastAsiaTheme="majorEastAsia" w:hAnsiTheme="majorHAnsi" w:cstheme="majorBidi"/>
      <w:color w:val="325A5C" w:themeColor="accent1" w:themeShade="7F"/>
      <w:sz w:val="20"/>
    </w:rPr>
  </w:style>
  <w:style w:type="character" w:customStyle="1" w:styleId="Rubrik7Char">
    <w:name w:val="Rubrik 7 Char"/>
    <w:basedOn w:val="Standardstycketeckensnitt"/>
    <w:link w:val="Rubrik7"/>
    <w:uiPriority w:val="9"/>
    <w:semiHidden/>
    <w:rsid w:val="00015FBD"/>
    <w:rPr>
      <w:rFonts w:asciiTheme="majorHAnsi" w:eastAsiaTheme="majorEastAsia" w:hAnsiTheme="majorHAnsi" w:cstheme="majorBidi"/>
      <w:i/>
      <w:iCs/>
      <w:color w:val="325A5C" w:themeColor="accent1" w:themeShade="7F"/>
      <w:sz w:val="20"/>
    </w:rPr>
  </w:style>
  <w:style w:type="character" w:customStyle="1" w:styleId="Rubrik8Char">
    <w:name w:val="Rubrik 8 Char"/>
    <w:basedOn w:val="Standardstycketeckensnitt"/>
    <w:link w:val="Rubrik8"/>
    <w:uiPriority w:val="9"/>
    <w:semiHidden/>
    <w:rsid w:val="00015FB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15FBD"/>
    <w:rPr>
      <w:rFonts w:asciiTheme="majorHAnsi" w:eastAsiaTheme="majorEastAsia" w:hAnsiTheme="majorHAnsi" w:cstheme="majorBidi"/>
      <w:i/>
      <w:iCs/>
      <w:color w:val="272727" w:themeColor="text1" w:themeTint="D8"/>
      <w:sz w:val="21"/>
      <w:szCs w:val="21"/>
    </w:rPr>
  </w:style>
  <w:style w:type="paragraph" w:customStyle="1" w:styleId="Numreratstycke11">
    <w:name w:val="Numrerat stycke 1.1"/>
    <w:basedOn w:val="Rubrik2"/>
    <w:uiPriority w:val="1"/>
    <w:qFormat/>
    <w:rsid w:val="00015FBD"/>
    <w:pPr>
      <w:keepNext w:val="0"/>
      <w:keepLines w:val="0"/>
      <w:outlineLvl w:val="9"/>
    </w:pPr>
    <w:rPr>
      <w:rFonts w:asciiTheme="minorHAnsi" w:hAnsiTheme="minorHAnsi"/>
      <w:b w:val="0"/>
    </w:rPr>
  </w:style>
  <w:style w:type="paragraph" w:customStyle="1" w:styleId="Numreratstycke111">
    <w:name w:val="Numrerat stycke 1.1.1"/>
    <w:basedOn w:val="Rubrik3"/>
    <w:uiPriority w:val="1"/>
    <w:qFormat/>
    <w:rsid w:val="00015FBD"/>
    <w:pPr>
      <w:keepNext w:val="0"/>
      <w:keepLines w:val="0"/>
      <w:outlineLvl w:val="9"/>
    </w:pPr>
    <w:rPr>
      <w:i w:val="0"/>
    </w:rPr>
  </w:style>
  <w:style w:type="paragraph" w:customStyle="1" w:styleId="Numreratstycke1111">
    <w:name w:val="Numrerat stycke 1.1.1.1"/>
    <w:basedOn w:val="Rubrik4"/>
    <w:uiPriority w:val="1"/>
    <w:qFormat/>
    <w:rsid w:val="00015FBD"/>
    <w:pPr>
      <w:keepNext w:val="0"/>
      <w:keepLines w:val="0"/>
      <w:outlineLvl w:val="9"/>
    </w:pPr>
    <w:rPr>
      <w:rFonts w:asciiTheme="minorHAnsi" w:hAnsiTheme="minorHAnsi"/>
      <w:u w:val="none"/>
    </w:rPr>
  </w:style>
  <w:style w:type="paragraph" w:styleId="Normaltindrag">
    <w:name w:val="Normal Indent"/>
    <w:basedOn w:val="Normal"/>
    <w:uiPriority w:val="99"/>
    <w:semiHidden/>
    <w:qFormat/>
    <w:rsid w:val="00015FBD"/>
    <w:pPr>
      <w:ind w:left="851"/>
    </w:pPr>
  </w:style>
  <w:style w:type="paragraph" w:customStyle="1" w:styleId="OnumreradRubrik1">
    <w:name w:val="Onumrerad Rubrik 1"/>
    <w:basedOn w:val="Rubrik1"/>
    <w:next w:val="Normal"/>
    <w:uiPriority w:val="14"/>
    <w:qFormat/>
    <w:rsid w:val="00015FBD"/>
    <w:pPr>
      <w:numPr>
        <w:numId w:val="0"/>
      </w:numPr>
      <w:outlineLvl w:val="9"/>
    </w:pPr>
  </w:style>
  <w:style w:type="paragraph" w:customStyle="1" w:styleId="OnumreradRubrik2">
    <w:name w:val="Onumrerad Rubrik 2"/>
    <w:basedOn w:val="Rubrik2"/>
    <w:next w:val="Normal"/>
    <w:uiPriority w:val="14"/>
    <w:qFormat/>
    <w:rsid w:val="00015FBD"/>
    <w:pPr>
      <w:numPr>
        <w:ilvl w:val="0"/>
        <w:numId w:val="0"/>
      </w:numPr>
      <w:outlineLvl w:val="9"/>
    </w:pPr>
  </w:style>
  <w:style w:type="paragraph" w:customStyle="1" w:styleId="OnumreradRubrik3">
    <w:name w:val="Onumrerad Rubrik 3"/>
    <w:basedOn w:val="Rubrik3"/>
    <w:next w:val="Normal"/>
    <w:uiPriority w:val="14"/>
    <w:qFormat/>
    <w:rsid w:val="00015FBD"/>
    <w:pPr>
      <w:numPr>
        <w:ilvl w:val="0"/>
        <w:numId w:val="0"/>
      </w:numPr>
      <w:outlineLvl w:val="9"/>
    </w:pPr>
  </w:style>
  <w:style w:type="paragraph" w:customStyle="1" w:styleId="OnumreradRubrik4">
    <w:name w:val="Onumrerad Rubrik 4"/>
    <w:basedOn w:val="Rubrik4"/>
    <w:next w:val="Normal"/>
    <w:uiPriority w:val="14"/>
    <w:qFormat/>
    <w:rsid w:val="00015FBD"/>
    <w:pPr>
      <w:numPr>
        <w:ilvl w:val="0"/>
        <w:numId w:val="0"/>
      </w:numPr>
      <w:outlineLvl w:val="9"/>
    </w:pPr>
  </w:style>
  <w:style w:type="paragraph" w:customStyle="1" w:styleId="Adress">
    <w:name w:val="Adress"/>
    <w:basedOn w:val="Normal"/>
    <w:semiHidden/>
    <w:rsid w:val="00015FBD"/>
    <w:pPr>
      <w:spacing w:after="0" w:line="264" w:lineRule="auto"/>
    </w:pPr>
    <w:rPr>
      <w:rFonts w:ascii="Arial" w:eastAsia="Times New Roman" w:hAnsi="Arial" w:cs="Times New Roman"/>
      <w:lang w:eastAsia="sv-SE"/>
    </w:rPr>
  </w:style>
  <w:style w:type="paragraph" w:customStyle="1" w:styleId="Bilagorrubrik">
    <w:name w:val="Bilagor rubrik"/>
    <w:basedOn w:val="Normal"/>
    <w:semiHidden/>
    <w:rsid w:val="00015FBD"/>
    <w:rPr>
      <w:rFonts w:ascii="Arial" w:eastAsia="Times New Roman" w:hAnsi="Arial" w:cs="Times New Roman"/>
      <w:caps/>
      <w:lang w:val="en-GB" w:eastAsia="sv-SE"/>
    </w:rPr>
  </w:style>
  <w:style w:type="paragraph" w:styleId="Rubrik">
    <w:name w:val="Title"/>
    <w:basedOn w:val="Normal"/>
    <w:next w:val="Normal"/>
    <w:link w:val="RubrikChar"/>
    <w:uiPriority w:val="19"/>
    <w:semiHidden/>
    <w:rsid w:val="00015FBD"/>
    <w:pPr>
      <w:outlineLvl w:val="0"/>
    </w:pPr>
    <w:rPr>
      <w:rFonts w:ascii="Arial" w:eastAsia="Times New Roman" w:hAnsi="Arial" w:cs="Arial"/>
      <w:b/>
      <w:bCs/>
      <w:kern w:val="28"/>
      <w:szCs w:val="32"/>
      <w:lang w:eastAsia="sv-SE"/>
    </w:rPr>
  </w:style>
  <w:style w:type="character" w:customStyle="1" w:styleId="RubrikChar">
    <w:name w:val="Rubrik Char"/>
    <w:basedOn w:val="Standardstycketeckensnitt"/>
    <w:link w:val="Rubrik"/>
    <w:uiPriority w:val="19"/>
    <w:semiHidden/>
    <w:rsid w:val="00015FBD"/>
    <w:rPr>
      <w:rFonts w:ascii="Arial" w:eastAsia="Times New Roman" w:hAnsi="Arial" w:cs="Arial"/>
      <w:b/>
      <w:bCs/>
      <w:kern w:val="28"/>
      <w:sz w:val="20"/>
      <w:szCs w:val="32"/>
      <w:lang w:eastAsia="sv-SE"/>
    </w:rPr>
  </w:style>
  <w:style w:type="paragraph" w:customStyle="1" w:styleId="Hlsningsfras">
    <w:name w:val="Hälsningsfras"/>
    <w:basedOn w:val="Normal"/>
    <w:link w:val="HlsningsfrasChar"/>
    <w:semiHidden/>
    <w:qFormat/>
    <w:rsid w:val="00015FBD"/>
    <w:pPr>
      <w:spacing w:line="264" w:lineRule="auto"/>
    </w:pPr>
    <w:rPr>
      <w:rFonts w:ascii="Arial" w:eastAsia="Times New Roman" w:hAnsi="Arial" w:cs="Times New Roman"/>
      <w:lang w:eastAsia="sv-SE"/>
    </w:rPr>
  </w:style>
  <w:style w:type="character" w:customStyle="1" w:styleId="HlsningsfrasChar">
    <w:name w:val="Hälsningsfras Char"/>
    <w:basedOn w:val="Standardstycketeckensnitt"/>
    <w:link w:val="Hlsningsfras"/>
    <w:semiHidden/>
    <w:rsid w:val="00015FBD"/>
    <w:rPr>
      <w:rFonts w:ascii="Arial" w:eastAsia="Times New Roman" w:hAnsi="Arial" w:cs="Times New Roman"/>
      <w:sz w:val="20"/>
      <w:lang w:eastAsia="sv-SE"/>
    </w:rPr>
  </w:style>
  <w:style w:type="character" w:styleId="Hyperlnk">
    <w:name w:val="Hyperlink"/>
    <w:basedOn w:val="Standardstycketeckensnitt"/>
    <w:uiPriority w:val="99"/>
    <w:rsid w:val="00015FBD"/>
    <w:rPr>
      <w:color w:val="0563C1" w:themeColor="hyperlink"/>
      <w:u w:val="single"/>
    </w:rPr>
  </w:style>
  <w:style w:type="paragraph" w:styleId="Innehll1">
    <w:name w:val="toc 1"/>
    <w:basedOn w:val="Normal"/>
    <w:next w:val="Normal"/>
    <w:autoRedefine/>
    <w:uiPriority w:val="39"/>
    <w:rsid w:val="00015FBD"/>
    <w:pPr>
      <w:tabs>
        <w:tab w:val="left" w:pos="851"/>
        <w:tab w:val="right" w:leader="dot" w:pos="9070"/>
      </w:tabs>
      <w:spacing w:before="0" w:after="0"/>
      <w:ind w:left="851" w:hanging="851"/>
    </w:pPr>
    <w:rPr>
      <w:caps/>
    </w:rPr>
  </w:style>
  <w:style w:type="paragraph" w:styleId="Innehll2">
    <w:name w:val="toc 2"/>
    <w:basedOn w:val="Normal"/>
    <w:next w:val="Normal"/>
    <w:autoRedefine/>
    <w:uiPriority w:val="39"/>
    <w:rsid w:val="00015FBD"/>
    <w:pPr>
      <w:tabs>
        <w:tab w:val="left" w:pos="851"/>
        <w:tab w:val="right" w:leader="dot" w:pos="9070"/>
      </w:tabs>
      <w:spacing w:before="0" w:after="0"/>
      <w:ind w:left="851" w:hanging="851"/>
    </w:pPr>
  </w:style>
  <w:style w:type="paragraph" w:styleId="Innehll3">
    <w:name w:val="toc 3"/>
    <w:basedOn w:val="Normal"/>
    <w:next w:val="Normal"/>
    <w:autoRedefine/>
    <w:uiPriority w:val="39"/>
    <w:rsid w:val="00015FBD"/>
    <w:pPr>
      <w:tabs>
        <w:tab w:val="left" w:pos="851"/>
        <w:tab w:val="right" w:leader="dot" w:pos="9070"/>
      </w:tabs>
      <w:spacing w:before="0" w:after="0"/>
      <w:ind w:left="851" w:hanging="851"/>
    </w:pPr>
  </w:style>
  <w:style w:type="paragraph" w:customStyle="1" w:styleId="Normal2">
    <w:name w:val="Normal 2"/>
    <w:basedOn w:val="Normaltindrag"/>
    <w:uiPriority w:val="1"/>
    <w:qFormat/>
    <w:rsid w:val="00015FBD"/>
    <w:pPr>
      <w:ind w:left="1418"/>
    </w:pPr>
  </w:style>
  <w:style w:type="paragraph" w:customStyle="1" w:styleId="Normal3">
    <w:name w:val="Normal 3"/>
    <w:basedOn w:val="Normaltindrag"/>
    <w:uiPriority w:val="1"/>
    <w:qFormat/>
    <w:rsid w:val="00015FBD"/>
    <w:pPr>
      <w:ind w:left="1985"/>
    </w:pPr>
  </w:style>
  <w:style w:type="paragraph" w:customStyle="1" w:styleId="Normal4">
    <w:name w:val="Normal 4"/>
    <w:basedOn w:val="Normaltindrag"/>
    <w:uiPriority w:val="1"/>
    <w:qFormat/>
    <w:rsid w:val="00015FBD"/>
    <w:pPr>
      <w:ind w:left="2552"/>
    </w:pPr>
  </w:style>
  <w:style w:type="paragraph" w:customStyle="1" w:styleId="Normal5">
    <w:name w:val="Normal 5"/>
    <w:basedOn w:val="Normaltindrag"/>
    <w:uiPriority w:val="1"/>
    <w:qFormat/>
    <w:rsid w:val="00015FBD"/>
    <w:pPr>
      <w:ind w:left="3119"/>
    </w:pPr>
  </w:style>
  <w:style w:type="paragraph" w:customStyle="1" w:styleId="NumreringaNiv1">
    <w:name w:val="Numrering (a) Nivå 1"/>
    <w:basedOn w:val="Normal"/>
    <w:uiPriority w:val="5"/>
    <w:qFormat/>
    <w:rsid w:val="00015FBD"/>
    <w:pPr>
      <w:numPr>
        <w:numId w:val="6"/>
      </w:numPr>
    </w:pPr>
  </w:style>
  <w:style w:type="paragraph" w:customStyle="1" w:styleId="NumreringiNiv1">
    <w:name w:val="Numrering (i) Nivå 1"/>
    <w:basedOn w:val="NumreringaNiv1"/>
    <w:uiPriority w:val="6"/>
    <w:qFormat/>
    <w:rsid w:val="00015FBD"/>
    <w:pPr>
      <w:numPr>
        <w:ilvl w:val="1"/>
      </w:numPr>
    </w:pPr>
  </w:style>
  <w:style w:type="paragraph" w:customStyle="1" w:styleId="NumreringANiv10">
    <w:name w:val="Numrering (A) Nivå 1"/>
    <w:basedOn w:val="NumreringiNiv1"/>
    <w:uiPriority w:val="7"/>
    <w:qFormat/>
    <w:rsid w:val="00015FBD"/>
    <w:pPr>
      <w:numPr>
        <w:ilvl w:val="2"/>
      </w:numPr>
    </w:pPr>
  </w:style>
  <w:style w:type="paragraph" w:customStyle="1" w:styleId="Numrering1Niv1">
    <w:name w:val="Numrering (1) Nivå 1"/>
    <w:basedOn w:val="NumreringANiv10"/>
    <w:uiPriority w:val="8"/>
    <w:qFormat/>
    <w:rsid w:val="00015FBD"/>
    <w:pPr>
      <w:numPr>
        <w:ilvl w:val="3"/>
      </w:numPr>
    </w:pPr>
  </w:style>
  <w:style w:type="paragraph" w:customStyle="1" w:styleId="NumreringaNiv2">
    <w:name w:val="Numrering (a) Nivå 2"/>
    <w:basedOn w:val="Numrering1Niv1"/>
    <w:uiPriority w:val="8"/>
    <w:qFormat/>
    <w:rsid w:val="00015FBD"/>
    <w:pPr>
      <w:numPr>
        <w:ilvl w:val="4"/>
        <w:numId w:val="7"/>
      </w:numPr>
    </w:pPr>
  </w:style>
  <w:style w:type="paragraph" w:customStyle="1" w:styleId="NumreringiNiv2">
    <w:name w:val="Numrering (i) Nivå 2"/>
    <w:basedOn w:val="NumreringaNiv2"/>
    <w:uiPriority w:val="9"/>
    <w:qFormat/>
    <w:rsid w:val="00015FBD"/>
    <w:pPr>
      <w:numPr>
        <w:ilvl w:val="5"/>
      </w:numPr>
    </w:pPr>
  </w:style>
  <w:style w:type="paragraph" w:customStyle="1" w:styleId="NumreringANiv20">
    <w:name w:val="Numrering (A) Nivå 2"/>
    <w:basedOn w:val="NumreringiNiv2"/>
    <w:uiPriority w:val="10"/>
    <w:qFormat/>
    <w:rsid w:val="00015FBD"/>
    <w:pPr>
      <w:numPr>
        <w:ilvl w:val="6"/>
      </w:numPr>
    </w:pPr>
  </w:style>
  <w:style w:type="paragraph" w:customStyle="1" w:styleId="Numrering1Niv2">
    <w:name w:val="Numrering (1) Nivå 2"/>
    <w:basedOn w:val="NumreringANiv20"/>
    <w:uiPriority w:val="11"/>
    <w:qFormat/>
    <w:rsid w:val="00015FBD"/>
    <w:pPr>
      <w:numPr>
        <w:ilvl w:val="7"/>
      </w:numPr>
    </w:pPr>
  </w:style>
  <w:style w:type="paragraph" w:customStyle="1" w:styleId="BilagaRubrik1">
    <w:name w:val="Bilaga Rubrik 1"/>
    <w:basedOn w:val="Normal"/>
    <w:next w:val="Normal1"/>
    <w:uiPriority w:val="19"/>
    <w:qFormat/>
    <w:rsid w:val="00015FBD"/>
    <w:pPr>
      <w:keepNext/>
      <w:keepLines/>
      <w:numPr>
        <w:numId w:val="5"/>
      </w:numPr>
      <w:spacing w:before="240"/>
    </w:pPr>
    <w:rPr>
      <w:b/>
      <w:caps/>
    </w:rPr>
  </w:style>
  <w:style w:type="paragraph" w:customStyle="1" w:styleId="BilagaRubrik2">
    <w:name w:val="Bilaga Rubrik 2"/>
    <w:basedOn w:val="Normal"/>
    <w:next w:val="Normal1"/>
    <w:uiPriority w:val="19"/>
    <w:qFormat/>
    <w:rsid w:val="00015FBD"/>
    <w:pPr>
      <w:keepNext/>
      <w:keepLines/>
      <w:numPr>
        <w:ilvl w:val="1"/>
        <w:numId w:val="5"/>
      </w:numPr>
    </w:pPr>
    <w:rPr>
      <w:b/>
    </w:rPr>
  </w:style>
  <w:style w:type="paragraph" w:customStyle="1" w:styleId="Bilaganumreratstycke11">
    <w:name w:val="Bilaga numrerat stycke 1.1"/>
    <w:basedOn w:val="BilagaRubrik2"/>
    <w:uiPriority w:val="20"/>
    <w:qFormat/>
    <w:rsid w:val="00015FBD"/>
    <w:pPr>
      <w:keepNext w:val="0"/>
      <w:keepLines w:val="0"/>
    </w:pPr>
    <w:rPr>
      <w:b w:val="0"/>
    </w:rPr>
  </w:style>
  <w:style w:type="paragraph" w:customStyle="1" w:styleId="Numrering1LpandeNiv1">
    <w:name w:val="Numrering 1. Löpande Nivå 1"/>
    <w:basedOn w:val="Normal"/>
    <w:uiPriority w:val="1"/>
    <w:qFormat/>
    <w:rsid w:val="00015FBD"/>
    <w:pPr>
      <w:numPr>
        <w:numId w:val="8"/>
      </w:numPr>
    </w:pPr>
  </w:style>
  <w:style w:type="paragraph" w:customStyle="1" w:styleId="Normal1">
    <w:name w:val="Normal 1"/>
    <w:basedOn w:val="Normaltindrag"/>
    <w:uiPriority w:val="1"/>
    <w:qFormat/>
    <w:rsid w:val="00015FBD"/>
  </w:style>
  <w:style w:type="paragraph" w:customStyle="1" w:styleId="Parter">
    <w:name w:val="Parter"/>
    <w:basedOn w:val="Normal"/>
    <w:uiPriority w:val="34"/>
    <w:qFormat/>
    <w:rsid w:val="00015FBD"/>
    <w:pPr>
      <w:numPr>
        <w:numId w:val="10"/>
      </w:numPr>
    </w:pPr>
  </w:style>
  <w:style w:type="paragraph" w:customStyle="1" w:styleId="InnehllRubrik">
    <w:name w:val="Innehåll Rubrik"/>
    <w:basedOn w:val="Normal"/>
    <w:uiPriority w:val="24"/>
    <w:semiHidden/>
    <w:qFormat/>
    <w:rsid w:val="00015FBD"/>
    <w:pPr>
      <w:spacing w:before="240"/>
    </w:pPr>
    <w:rPr>
      <w:b/>
    </w:rPr>
  </w:style>
  <w:style w:type="paragraph" w:customStyle="1" w:styleId="Signering">
    <w:name w:val="Signering"/>
    <w:basedOn w:val="Normal"/>
    <w:uiPriority w:val="99"/>
    <w:semiHidden/>
    <w:qFormat/>
    <w:rsid w:val="00015FBD"/>
    <w:pPr>
      <w:keepNext/>
      <w:tabs>
        <w:tab w:val="left" w:pos="3934"/>
      </w:tabs>
    </w:pPr>
    <w:rPr>
      <w:lang w:val="en-GB"/>
    </w:rPr>
  </w:style>
  <w:style w:type="paragraph" w:customStyle="1" w:styleId="Signeringsrad">
    <w:name w:val="Signeringsrad"/>
    <w:link w:val="SigneringsradChar"/>
    <w:rsid w:val="00015FBD"/>
    <w:pPr>
      <w:keepNext/>
      <w:tabs>
        <w:tab w:val="left" w:pos="3992"/>
      </w:tabs>
      <w:spacing w:after="240" w:line="240" w:lineRule="auto"/>
    </w:pPr>
    <w:rPr>
      <w:rFonts w:ascii="Arial" w:eastAsia="Times New Roman" w:hAnsi="Arial" w:cs="Times New Roman"/>
      <w:sz w:val="20"/>
      <w:szCs w:val="20"/>
      <w:lang w:val="en-GB" w:eastAsia="sv-SE"/>
    </w:rPr>
  </w:style>
  <w:style w:type="character" w:customStyle="1" w:styleId="SigneringsradChar">
    <w:name w:val="Signeringsrad Char"/>
    <w:basedOn w:val="Standardstycketeckensnitt"/>
    <w:link w:val="Signeringsrad"/>
    <w:rsid w:val="00015FBD"/>
    <w:rPr>
      <w:rFonts w:ascii="Arial" w:eastAsia="Times New Roman" w:hAnsi="Arial" w:cs="Times New Roman"/>
      <w:sz w:val="20"/>
      <w:szCs w:val="20"/>
      <w:lang w:val="en-GB" w:eastAsia="sv-SE"/>
    </w:rPr>
  </w:style>
  <w:style w:type="paragraph" w:customStyle="1" w:styleId="Signeringslinje">
    <w:name w:val="Signeringslinje"/>
    <w:basedOn w:val="Signeringsrad"/>
    <w:link w:val="SigneringslinjeChar"/>
    <w:qFormat/>
    <w:rsid w:val="00015FBD"/>
    <w:pPr>
      <w:tabs>
        <w:tab w:val="clear" w:pos="3992"/>
        <w:tab w:val="left" w:pos="3884"/>
        <w:tab w:val="left" w:pos="7371"/>
      </w:tabs>
      <w:spacing w:after="0"/>
    </w:pPr>
  </w:style>
  <w:style w:type="character" w:customStyle="1" w:styleId="SigneringslinjeChar">
    <w:name w:val="Signeringslinje Char"/>
    <w:basedOn w:val="SigneringsradChar"/>
    <w:link w:val="Signeringslinje"/>
    <w:rsid w:val="00015FBD"/>
    <w:rPr>
      <w:rFonts w:ascii="Arial" w:eastAsia="Times New Roman" w:hAnsi="Arial" w:cs="Times New Roman"/>
      <w:sz w:val="20"/>
      <w:szCs w:val="20"/>
      <w:lang w:val="en-GB" w:eastAsia="sv-SE"/>
    </w:rPr>
  </w:style>
  <w:style w:type="paragraph" w:customStyle="1" w:styleId="Signeringsposition">
    <w:name w:val="Signeringsposition"/>
    <w:rsid w:val="00015FBD"/>
    <w:pPr>
      <w:keepNext/>
      <w:tabs>
        <w:tab w:val="left" w:pos="3992"/>
      </w:tabs>
      <w:spacing w:after="240" w:line="240" w:lineRule="auto"/>
    </w:pPr>
    <w:rPr>
      <w:rFonts w:ascii="Arial" w:eastAsia="Times New Roman" w:hAnsi="Arial" w:cs="Times New Roman"/>
      <w:sz w:val="20"/>
      <w:szCs w:val="20"/>
      <w:lang w:val="en-GB" w:eastAsia="sv-SE"/>
    </w:rPr>
  </w:style>
  <w:style w:type="paragraph" w:customStyle="1" w:styleId="Avtalstitel">
    <w:name w:val="Avtalstitel"/>
    <w:basedOn w:val="Normal"/>
    <w:uiPriority w:val="39"/>
    <w:qFormat/>
    <w:rsid w:val="00015FBD"/>
    <w:pPr>
      <w:spacing w:after="240"/>
      <w:jc w:val="center"/>
    </w:pPr>
    <w:rPr>
      <w:b/>
      <w:caps/>
      <w:sz w:val="24"/>
    </w:rPr>
  </w:style>
  <w:style w:type="paragraph" w:customStyle="1" w:styleId="Partfrsttsblad">
    <w:name w:val="Part försättsblad"/>
    <w:basedOn w:val="Normal"/>
    <w:uiPriority w:val="39"/>
    <w:qFormat/>
    <w:rsid w:val="00772BBB"/>
    <w:pPr>
      <w:spacing w:before="60"/>
      <w:jc w:val="center"/>
    </w:pPr>
    <w:rPr>
      <w:b/>
    </w:rPr>
  </w:style>
  <w:style w:type="paragraph" w:customStyle="1" w:styleId="Etikettfrsttsblad">
    <w:name w:val="Etikett försättsblad"/>
    <w:basedOn w:val="Normal"/>
    <w:uiPriority w:val="39"/>
    <w:qFormat/>
    <w:rsid w:val="00015FBD"/>
    <w:pPr>
      <w:spacing w:after="120"/>
      <w:jc w:val="center"/>
    </w:pPr>
    <w:rPr>
      <w:b/>
    </w:rPr>
  </w:style>
  <w:style w:type="paragraph" w:styleId="Beskrivning">
    <w:name w:val="caption"/>
    <w:basedOn w:val="Normal"/>
    <w:next w:val="Normal"/>
    <w:uiPriority w:val="35"/>
    <w:unhideWhenUsed/>
    <w:qFormat/>
    <w:rsid w:val="00015FBD"/>
    <w:pPr>
      <w:jc w:val="center"/>
    </w:pPr>
    <w:rPr>
      <w:b/>
      <w:iCs/>
      <w:caps/>
      <w:szCs w:val="18"/>
    </w:rPr>
  </w:style>
  <w:style w:type="paragraph" w:customStyle="1" w:styleId="Numrering1LpandeNiv2">
    <w:name w:val="Numrering 1. Löpande Nivå 2"/>
    <w:basedOn w:val="Normal"/>
    <w:uiPriority w:val="2"/>
    <w:qFormat/>
    <w:rsid w:val="00015FBD"/>
    <w:pPr>
      <w:numPr>
        <w:numId w:val="9"/>
      </w:numPr>
    </w:pPr>
  </w:style>
  <w:style w:type="paragraph" w:customStyle="1" w:styleId="Sidfotsinfo">
    <w:name w:val="Sidfotsinfo"/>
    <w:basedOn w:val="Sidfot"/>
    <w:uiPriority w:val="99"/>
    <w:semiHidden/>
    <w:qFormat/>
    <w:rsid w:val="00015FBD"/>
    <w:pPr>
      <w:tabs>
        <w:tab w:val="clear" w:pos="4536"/>
        <w:tab w:val="clear" w:pos="9072"/>
      </w:tabs>
      <w:spacing w:before="0" w:after="120"/>
      <w:ind w:left="-993" w:right="-981"/>
      <w:jc w:val="center"/>
    </w:pPr>
    <w:rPr>
      <w:rFonts w:cs="Arial"/>
      <w:sz w:val="14"/>
      <w:szCs w:val="14"/>
    </w:rPr>
  </w:style>
  <w:style w:type="paragraph" w:styleId="Brdtextmedindrag">
    <w:name w:val="Body Text Indent"/>
    <w:aliases w:val="Brödtext Nivå 2"/>
    <w:basedOn w:val="Normal"/>
    <w:link w:val="BrdtextmedindragChar"/>
    <w:uiPriority w:val="99"/>
    <w:semiHidden/>
    <w:unhideWhenUsed/>
    <w:rsid w:val="00015FBD"/>
    <w:pPr>
      <w:spacing w:after="120"/>
      <w:ind w:left="283"/>
    </w:pPr>
  </w:style>
  <w:style w:type="table" w:styleId="Tabellrutnt">
    <w:name w:val="Table Grid"/>
    <w:basedOn w:val="Normaltabell"/>
    <w:uiPriority w:val="39"/>
    <w:rsid w:val="0001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ndahlfravtal">
    <w:name w:val="Lindahl för avtal"/>
    <w:basedOn w:val="Tabellrutnt1"/>
    <w:uiPriority w:val="99"/>
    <w:rsid w:val="00015FBD"/>
    <w:pPr>
      <w:spacing w:after="0" w:line="240" w:lineRule="auto"/>
    </w:pPr>
    <w:tblPr>
      <w:tblInd w:w="-108" w:type="dxa"/>
    </w:tblPr>
    <w:tcPr>
      <w:shd w:val="clear" w:color="auto" w:fill="auto"/>
    </w:tcPr>
    <w:tblStylePr w:type="firstRow">
      <w:rPr>
        <w:color w:val="auto"/>
      </w:rPr>
      <w:tblPr/>
      <w:tcPr>
        <w:shd w:val="clear" w:color="auto" w:fill="auto"/>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Lindahlenkel">
    <w:name w:val="Lindahl enkel"/>
    <w:basedOn w:val="Tabellrutnt1"/>
    <w:uiPriority w:val="99"/>
    <w:rsid w:val="00015FBD"/>
    <w:pPr>
      <w:spacing w:after="0" w:line="240" w:lineRule="auto"/>
    </w:pPr>
    <w:tblPr>
      <w:tblInd w:w="-108" w:type="dxa"/>
    </w:tblPr>
    <w:tcPr>
      <w:shd w:val="clear" w:color="auto" w:fill="auto"/>
    </w:tcPr>
    <w:tblStylePr w:type="firstRow">
      <w:rPr>
        <w:color w:val="FFFFFF" w:themeColor="background1"/>
      </w:rPr>
      <w:tblPr/>
      <w:tcPr>
        <w:shd w:val="clear" w:color="auto" w:fill="CD1316" w:themeFill="accent4"/>
      </w:tcPr>
    </w:tblStylePr>
    <w:tblStylePr w:type="lastRow">
      <w:rPr>
        <w:i/>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015FBD"/>
    <w:pPr>
      <w:spacing w:before="12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ndahlfrg">
    <w:name w:val="Lindahl färg"/>
    <w:basedOn w:val="Tabellrutnt1"/>
    <w:uiPriority w:val="99"/>
    <w:rsid w:val="00015FBD"/>
    <w:pPr>
      <w:spacing w:after="0" w:line="240" w:lineRule="auto"/>
    </w:pPr>
    <w:tblPr>
      <w:tblStyleRowBandSize w:val="1"/>
      <w:tblInd w:w="-108" w:type="dxa"/>
    </w:tblPr>
    <w:tcPr>
      <w:shd w:val="clear" w:color="auto" w:fill="auto"/>
    </w:tcPr>
    <w:tblStylePr w:type="firstRow">
      <w:rPr>
        <w:color w:val="FFFFFF" w:themeColor="background1"/>
      </w:rPr>
      <w:tblPr/>
      <w:tcPr>
        <w:shd w:val="clear" w:color="auto" w:fill="CD1316" w:themeFill="accent4"/>
      </w:tcPr>
    </w:tblStylePr>
    <w:tblStylePr w:type="lastRow">
      <w:rPr>
        <w:i/>
        <w:iCs/>
      </w:rPr>
      <w:tblPr/>
      <w:tcPr>
        <w:tcBorders>
          <w:tl2br w:val="none" w:sz="0" w:space="0" w:color="auto"/>
          <w:tr2bl w:val="none" w:sz="0" w:space="0" w:color="auto"/>
        </w:tcBorders>
      </w:tcPr>
    </w:tblStylePr>
    <w:tblStylePr w:type="firstCol">
      <w:rPr>
        <w:color w:val="FFFFFF" w:themeColor="background1"/>
      </w:rPr>
      <w:tblPr/>
      <w:tcPr>
        <w:shd w:val="clear" w:color="auto" w:fill="CD1316" w:themeFill="accent4"/>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styleId="Sidnummer">
    <w:name w:val="page number"/>
    <w:basedOn w:val="Standardstycketeckensnitt"/>
    <w:semiHidden/>
    <w:rsid w:val="00015FBD"/>
    <w:rPr>
      <w:sz w:val="22"/>
    </w:rPr>
  </w:style>
  <w:style w:type="paragraph" w:customStyle="1" w:styleId="Bakgrund">
    <w:name w:val="Bakgrund"/>
    <w:basedOn w:val="Normal"/>
    <w:uiPriority w:val="35"/>
    <w:qFormat/>
    <w:rsid w:val="00015FBD"/>
    <w:pPr>
      <w:numPr>
        <w:numId w:val="1"/>
      </w:numPr>
    </w:pPr>
  </w:style>
  <w:style w:type="paragraph" w:customStyle="1" w:styleId="BilagaRubrik3">
    <w:name w:val="Bilaga Rubrik 3"/>
    <w:basedOn w:val="Normal"/>
    <w:next w:val="Normal1"/>
    <w:uiPriority w:val="19"/>
    <w:qFormat/>
    <w:rsid w:val="00015FBD"/>
    <w:pPr>
      <w:keepNext/>
      <w:keepLines/>
      <w:numPr>
        <w:ilvl w:val="2"/>
        <w:numId w:val="5"/>
      </w:numPr>
    </w:pPr>
    <w:rPr>
      <w:i/>
    </w:rPr>
  </w:style>
  <w:style w:type="paragraph" w:customStyle="1" w:styleId="Bilaganumreratstycke111">
    <w:name w:val="Bilaga numrerat stycke 1.1.1"/>
    <w:basedOn w:val="BilagaRubrik3"/>
    <w:uiPriority w:val="20"/>
    <w:qFormat/>
    <w:rsid w:val="00015FBD"/>
    <w:pPr>
      <w:keepNext w:val="0"/>
      <w:keepLines w:val="0"/>
    </w:pPr>
    <w:rPr>
      <w:i w:val="0"/>
    </w:rPr>
  </w:style>
  <w:style w:type="paragraph" w:customStyle="1" w:styleId="BilagaNumreringaNiv2">
    <w:name w:val="Bilaga Numrering (a) Nivå 2"/>
    <w:basedOn w:val="Normal"/>
    <w:uiPriority w:val="25"/>
    <w:qFormat/>
    <w:rsid w:val="00015FBD"/>
    <w:pPr>
      <w:numPr>
        <w:ilvl w:val="4"/>
        <w:numId w:val="5"/>
      </w:numPr>
    </w:pPr>
  </w:style>
  <w:style w:type="paragraph" w:customStyle="1" w:styleId="BilagaNumreringiNiv2">
    <w:name w:val="Bilaga Numrering (i) Nivå 2"/>
    <w:basedOn w:val="Normal"/>
    <w:uiPriority w:val="26"/>
    <w:qFormat/>
    <w:rsid w:val="00015FBD"/>
    <w:pPr>
      <w:numPr>
        <w:ilvl w:val="5"/>
        <w:numId w:val="5"/>
      </w:numPr>
    </w:pPr>
  </w:style>
  <w:style w:type="paragraph" w:customStyle="1" w:styleId="BilagaNumreringANiv20">
    <w:name w:val="Bilaga Numrering (A) Nivå 2"/>
    <w:basedOn w:val="Normal"/>
    <w:uiPriority w:val="27"/>
    <w:qFormat/>
    <w:rsid w:val="00015FBD"/>
    <w:pPr>
      <w:numPr>
        <w:ilvl w:val="6"/>
        <w:numId w:val="5"/>
      </w:numPr>
    </w:pPr>
  </w:style>
  <w:style w:type="paragraph" w:customStyle="1" w:styleId="BilagaNumrering1Niv2">
    <w:name w:val="Bilaga Numrering (1) Nivå 2"/>
    <w:basedOn w:val="Normal"/>
    <w:uiPriority w:val="28"/>
    <w:qFormat/>
    <w:rsid w:val="00015FBD"/>
    <w:pPr>
      <w:numPr>
        <w:ilvl w:val="7"/>
        <w:numId w:val="5"/>
      </w:numPr>
    </w:pPr>
  </w:style>
  <w:style w:type="paragraph" w:customStyle="1" w:styleId="BilagaRubrik4">
    <w:name w:val="Bilaga Rubrik 4"/>
    <w:basedOn w:val="Normal"/>
    <w:next w:val="Normal1"/>
    <w:uiPriority w:val="19"/>
    <w:qFormat/>
    <w:rsid w:val="00015FBD"/>
    <w:pPr>
      <w:keepNext/>
      <w:keepLines/>
      <w:numPr>
        <w:ilvl w:val="3"/>
        <w:numId w:val="5"/>
      </w:numPr>
    </w:pPr>
    <w:rPr>
      <w:u w:val="single"/>
    </w:rPr>
  </w:style>
  <w:style w:type="paragraph" w:customStyle="1" w:styleId="BilagaNumreringaNiv1">
    <w:name w:val="Bilaga Numrering (a) Nivå 1"/>
    <w:basedOn w:val="Normal"/>
    <w:uiPriority w:val="22"/>
    <w:qFormat/>
    <w:rsid w:val="00015FBD"/>
    <w:pPr>
      <w:numPr>
        <w:numId w:val="2"/>
      </w:numPr>
    </w:pPr>
  </w:style>
  <w:style w:type="paragraph" w:customStyle="1" w:styleId="BilagaNumreringiNiv1">
    <w:name w:val="Bilaga Numrering (i) Nivå 1"/>
    <w:basedOn w:val="Normal"/>
    <w:uiPriority w:val="23"/>
    <w:qFormat/>
    <w:rsid w:val="00015FBD"/>
    <w:pPr>
      <w:numPr>
        <w:ilvl w:val="1"/>
        <w:numId w:val="2"/>
      </w:numPr>
    </w:pPr>
  </w:style>
  <w:style w:type="paragraph" w:customStyle="1" w:styleId="BilagaNumreringANiv10">
    <w:name w:val="Bilaga Numrering (A) Nivå 1"/>
    <w:basedOn w:val="Normal"/>
    <w:uiPriority w:val="24"/>
    <w:qFormat/>
    <w:rsid w:val="00015FBD"/>
    <w:pPr>
      <w:numPr>
        <w:ilvl w:val="2"/>
        <w:numId w:val="2"/>
      </w:numPr>
    </w:pPr>
  </w:style>
  <w:style w:type="paragraph" w:customStyle="1" w:styleId="BilagaNumrering1Niv1">
    <w:name w:val="Bilaga Numrering (1) Nivå 1"/>
    <w:basedOn w:val="BilagaNumreringANiv10"/>
    <w:uiPriority w:val="25"/>
    <w:qFormat/>
    <w:rsid w:val="00015FBD"/>
    <w:pPr>
      <w:numPr>
        <w:ilvl w:val="3"/>
      </w:numPr>
    </w:pPr>
  </w:style>
  <w:style w:type="paragraph" w:customStyle="1" w:styleId="Bilaganumreratstycke1111">
    <w:name w:val="Bilaga numrerat stycke 1.1.1.1"/>
    <w:basedOn w:val="BilagaRubrik4"/>
    <w:uiPriority w:val="20"/>
    <w:qFormat/>
    <w:rsid w:val="00015FBD"/>
    <w:pPr>
      <w:keepNext w:val="0"/>
      <w:keepLines w:val="0"/>
    </w:pPr>
    <w:rPr>
      <w:u w:val="none"/>
    </w:rPr>
  </w:style>
  <w:style w:type="paragraph" w:styleId="Innehllsfrteckningsrubrik">
    <w:name w:val="TOC Heading"/>
    <w:basedOn w:val="Rubrik1"/>
    <w:next w:val="Normal"/>
    <w:uiPriority w:val="39"/>
    <w:unhideWhenUsed/>
    <w:qFormat/>
    <w:rsid w:val="00015FBD"/>
    <w:pPr>
      <w:numPr>
        <w:numId w:val="0"/>
      </w:numPr>
      <w:outlineLvl w:val="9"/>
    </w:pPr>
  </w:style>
  <w:style w:type="paragraph" w:customStyle="1" w:styleId="OnumreradRubrik2Niv2">
    <w:name w:val="Onumrerad Rubrik 2 Nivå 2"/>
    <w:basedOn w:val="OnumreradRubrik2"/>
    <w:next w:val="Normal1"/>
    <w:uiPriority w:val="14"/>
    <w:qFormat/>
    <w:rsid w:val="00015FBD"/>
    <w:pPr>
      <w:ind w:left="851"/>
    </w:pPr>
  </w:style>
  <w:style w:type="character" w:customStyle="1" w:styleId="BrdtextmedindragChar">
    <w:name w:val="Brödtext med indrag Char"/>
    <w:aliases w:val="Brödtext Nivå 2 Char"/>
    <w:basedOn w:val="Standardstycketeckensnitt"/>
    <w:link w:val="Brdtextmedindrag"/>
    <w:uiPriority w:val="99"/>
    <w:semiHidden/>
    <w:rsid w:val="00015FBD"/>
    <w:rPr>
      <w:sz w:val="20"/>
    </w:rPr>
  </w:style>
  <w:style w:type="paragraph" w:styleId="Brdtextmedindrag3">
    <w:name w:val="Body Text Indent 3"/>
    <w:aliases w:val="Brödtext Nivå 2 3"/>
    <w:basedOn w:val="Normal"/>
    <w:link w:val="Brdtextmedindrag3Char"/>
    <w:uiPriority w:val="99"/>
    <w:semiHidden/>
    <w:unhideWhenUsed/>
    <w:rsid w:val="00015FBD"/>
    <w:pPr>
      <w:spacing w:after="120"/>
      <w:ind w:left="283"/>
    </w:pPr>
    <w:rPr>
      <w:sz w:val="16"/>
      <w:szCs w:val="16"/>
    </w:rPr>
  </w:style>
  <w:style w:type="character" w:customStyle="1" w:styleId="Brdtextmedindrag3Char">
    <w:name w:val="Brödtext med indrag 3 Char"/>
    <w:aliases w:val="Brödtext Nivå 2 3 Char"/>
    <w:basedOn w:val="Standardstycketeckensnitt"/>
    <w:link w:val="Brdtextmedindrag3"/>
    <w:uiPriority w:val="99"/>
    <w:semiHidden/>
    <w:rsid w:val="00015FBD"/>
    <w:rPr>
      <w:sz w:val="16"/>
      <w:szCs w:val="16"/>
    </w:rPr>
  </w:style>
  <w:style w:type="paragraph" w:styleId="Brdtextmedindrag2">
    <w:name w:val="Body Text Indent 2"/>
    <w:aliases w:val="Brödtext Nivå 2 2"/>
    <w:basedOn w:val="Normal"/>
    <w:link w:val="Brdtextmedindrag2Char"/>
    <w:uiPriority w:val="99"/>
    <w:semiHidden/>
    <w:unhideWhenUsed/>
    <w:rsid w:val="00015FBD"/>
    <w:pPr>
      <w:spacing w:after="120" w:line="480" w:lineRule="auto"/>
      <w:ind w:left="283"/>
    </w:pPr>
  </w:style>
  <w:style w:type="character" w:customStyle="1" w:styleId="Brdtextmedindrag2Char">
    <w:name w:val="Brödtext med indrag 2 Char"/>
    <w:aliases w:val="Brödtext Nivå 2 2 Char"/>
    <w:basedOn w:val="Standardstycketeckensnitt"/>
    <w:link w:val="Brdtextmedindrag2"/>
    <w:uiPriority w:val="99"/>
    <w:semiHidden/>
    <w:rsid w:val="00015FBD"/>
    <w:rPr>
      <w:sz w:val="20"/>
    </w:rPr>
  </w:style>
  <w:style w:type="table" w:styleId="Oformateradtabell4">
    <w:name w:val="Plain Table 4"/>
    <w:basedOn w:val="Normaltabell"/>
    <w:uiPriority w:val="44"/>
    <w:rsid w:val="00015F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lagaNumrering1LpandeNiv1">
    <w:name w:val="Bilaga Numrering 1. Löpande Nivå 1"/>
    <w:basedOn w:val="Normal"/>
    <w:uiPriority w:val="21"/>
    <w:qFormat/>
    <w:rsid w:val="00015FBD"/>
    <w:pPr>
      <w:numPr>
        <w:numId w:val="3"/>
      </w:numPr>
    </w:pPr>
  </w:style>
  <w:style w:type="paragraph" w:customStyle="1" w:styleId="BilagaNumrering1LpandeNiv2">
    <w:name w:val="Bilaga Numrering 1. Löpande Nivå 2"/>
    <w:basedOn w:val="Normal"/>
    <w:uiPriority w:val="21"/>
    <w:qFormat/>
    <w:rsid w:val="00015FBD"/>
    <w:pPr>
      <w:numPr>
        <w:numId w:val="4"/>
      </w:numPr>
    </w:pPr>
  </w:style>
  <w:style w:type="paragraph" w:styleId="Figurfrteckning">
    <w:name w:val="table of figures"/>
    <w:basedOn w:val="Normal"/>
    <w:next w:val="Normal"/>
    <w:uiPriority w:val="99"/>
    <w:unhideWhenUsed/>
    <w:rsid w:val="00015FBD"/>
    <w:pPr>
      <w:spacing w:before="0" w:after="0"/>
    </w:pPr>
    <w:rPr>
      <w:caps/>
    </w:rPr>
  </w:style>
  <w:style w:type="paragraph" w:styleId="Punktlista2">
    <w:name w:val="List Bullet 2"/>
    <w:basedOn w:val="Normal"/>
    <w:uiPriority w:val="14"/>
    <w:semiHidden/>
    <w:rsid w:val="00772BBB"/>
    <w:pPr>
      <w:numPr>
        <w:ilvl w:val="1"/>
        <w:numId w:val="11"/>
      </w:numPr>
      <w:spacing w:line="264" w:lineRule="auto"/>
      <w:contextualSpacing/>
    </w:pPr>
  </w:style>
  <w:style w:type="paragraph" w:customStyle="1" w:styleId="Strecklista">
    <w:name w:val="Strecklista"/>
    <w:basedOn w:val="Normal"/>
    <w:uiPriority w:val="14"/>
    <w:qFormat/>
    <w:rsid w:val="00772BBB"/>
    <w:pPr>
      <w:numPr>
        <w:numId w:val="11"/>
      </w:numPr>
      <w:spacing w:line="264" w:lineRule="auto"/>
    </w:pPr>
    <w:rPr>
      <w:rFonts w:ascii="Arial" w:eastAsia="Times New Roman" w:hAnsi="Arial" w:cs="Times New Roman"/>
      <w:szCs w:val="20"/>
      <w:lang w:eastAsia="sv-SE"/>
    </w:rPr>
  </w:style>
  <w:style w:type="paragraph" w:customStyle="1" w:styleId="Strecklista1">
    <w:name w:val="Strecklista 1"/>
    <w:basedOn w:val="Punktlista2"/>
    <w:uiPriority w:val="14"/>
    <w:qFormat/>
    <w:rsid w:val="00772BBB"/>
  </w:style>
  <w:style w:type="paragraph" w:customStyle="1" w:styleId="Bilagenamn">
    <w:name w:val="Bilagenamn"/>
    <w:basedOn w:val="Normal"/>
    <w:next w:val="Normal"/>
    <w:uiPriority w:val="18"/>
    <w:qFormat/>
    <w:rsid w:val="00016F30"/>
    <w:pPr>
      <w:keepNext/>
      <w:keepLines/>
      <w:spacing w:before="240"/>
      <w:jc w:val="center"/>
      <w:outlineLvl w:val="8"/>
    </w:pPr>
    <w:rPr>
      <w:rFonts w:asciiTheme="majorHAnsi" w:eastAsiaTheme="majorEastAsia" w:hAnsiTheme="majorHAnsi" w:cstheme="majorBidi"/>
      <w:b/>
      <w:caps/>
      <w:szCs w:val="32"/>
    </w:rPr>
  </w:style>
  <w:style w:type="paragraph" w:styleId="Fotnotstext">
    <w:name w:val="footnote text"/>
    <w:basedOn w:val="Normal"/>
    <w:link w:val="FotnotstextChar"/>
    <w:uiPriority w:val="99"/>
    <w:semiHidden/>
    <w:unhideWhenUsed/>
    <w:rsid w:val="00D86749"/>
    <w:pPr>
      <w:spacing w:before="0" w:after="0" w:line="240" w:lineRule="auto"/>
    </w:pPr>
    <w:rPr>
      <w:sz w:val="16"/>
      <w:szCs w:val="20"/>
    </w:rPr>
  </w:style>
  <w:style w:type="character" w:customStyle="1" w:styleId="FotnotstextChar">
    <w:name w:val="Fotnotstext Char"/>
    <w:basedOn w:val="Standardstycketeckensnitt"/>
    <w:link w:val="Fotnotstext"/>
    <w:uiPriority w:val="99"/>
    <w:semiHidden/>
    <w:rsid w:val="00D86749"/>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Lindahl">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6E511776EDDD418E033385BCA0AC89" ma:contentTypeVersion="18" ma:contentTypeDescription="Skapa ett nytt dokument." ma:contentTypeScope="" ma:versionID="2e567d74cfd9a77ea6c6b378039cbd84">
  <xsd:schema xmlns:xsd="http://www.w3.org/2001/XMLSchema" xmlns:xs="http://www.w3.org/2001/XMLSchema" xmlns:p="http://schemas.microsoft.com/office/2006/metadata/properties" xmlns:ns2="1478963a-6a02-4833-8149-147ce7f2985d" xmlns:ns3="60f35f04-e159-407f-b6ad-325fbb0e3023" targetNamespace="http://schemas.microsoft.com/office/2006/metadata/properties" ma:root="true" ma:fieldsID="c0ab4d50482d93f8c6bb4486e48e3eab" ns2:_="" ns3:_="">
    <xsd:import namespace="1478963a-6a02-4833-8149-147ce7f2985d"/>
    <xsd:import namespace="60f35f04-e159-407f-b6ad-325fbb0e30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8963a-6a02-4833-8149-147ce7f2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b2eef47-83ea-4323-9afe-2a42591ff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35f04-e159-407f-b6ad-325fbb0e3023"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f6ef104c-bd84-4fdc-bf07-2ebd69219ab3}" ma:internalName="TaxCatchAll" ma:showField="CatchAllData" ma:web="60f35f04-e159-407f-b6ad-325fbb0e3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78963a-6a02-4833-8149-147ce7f2985d">
      <Terms xmlns="http://schemas.microsoft.com/office/infopath/2007/PartnerControls"/>
    </lcf76f155ced4ddcb4097134ff3c332f>
    <TaxCatchAll xmlns="60f35f04-e159-407f-b6ad-325fbb0e3023" xsi:nil="true"/>
    <SharedWithUsers xmlns="60f35f04-e159-407f-b6ad-325fbb0e3023">
      <UserInfo>
        <DisplayName/>
        <AccountId xsi:nil="true"/>
        <AccountType/>
      </UserInfo>
    </SharedWithUsers>
    <MediaLengthInSeconds xmlns="1478963a-6a02-4833-8149-147ce7f298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8AF3B-37F0-41B2-B77B-8239E74D4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8963a-6a02-4833-8149-147ce7f2985d"/>
    <ds:schemaRef ds:uri="60f35f04-e159-407f-b6ad-325fbb0e3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FA69A-5B8E-48FB-BACB-2FCADE5404D0}">
  <ds:schemaRefs>
    <ds:schemaRef ds:uri="http://schemas.openxmlformats.org/officeDocument/2006/bibliography"/>
  </ds:schemaRefs>
</ds:datastoreItem>
</file>

<file path=customXml/itemProps3.xml><?xml version="1.0" encoding="utf-8"?>
<ds:datastoreItem xmlns:ds="http://schemas.openxmlformats.org/officeDocument/2006/customXml" ds:itemID="{066FFADB-1A22-4EA9-815D-004C40E65C48}">
  <ds:schemaRefs>
    <ds:schemaRef ds:uri="http://schemas.microsoft.com/office/2006/metadata/properties"/>
    <ds:schemaRef ds:uri="http://schemas.microsoft.com/office/infopath/2007/PartnerControls"/>
    <ds:schemaRef ds:uri="1478963a-6a02-4833-8149-147ce7f2985d"/>
    <ds:schemaRef ds:uri="60f35f04-e159-407f-b6ad-325fbb0e3023"/>
  </ds:schemaRefs>
</ds:datastoreItem>
</file>

<file path=customXml/itemProps4.xml><?xml version="1.0" encoding="utf-8"?>
<ds:datastoreItem xmlns:ds="http://schemas.openxmlformats.org/officeDocument/2006/customXml" ds:itemID="{E774EF0F-B393-4F12-9778-10B6FC941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7289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trägårdh</dc:creator>
  <cp:keywords/>
  <dc:description/>
  <cp:lastModifiedBy>Christer trägårdh</cp:lastModifiedBy>
  <cp:revision>2</cp:revision>
  <dcterms:created xsi:type="dcterms:W3CDTF">2024-09-16T10:20:00Z</dcterms:created>
  <dcterms:modified xsi:type="dcterms:W3CDTF">2024-09-16T10:20:00Z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0x010100CC6E511776EDDD418E033385BCA0AC89</vt:lpwstr>
  </property>
  <property fmtid="{D5CDD505-2E9C-101B-9397-08002B2CF9AE}" pid="3" name="Order">
    <vt:r8>1863700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